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E641" w14:textId="77777777" w:rsidR="0061675E" w:rsidRPr="0061675E" w:rsidRDefault="00B32BA4" w:rsidP="00B84A27">
      <w:pPr>
        <w:spacing w:after="0" w:line="240" w:lineRule="auto"/>
        <w:jc w:val="center"/>
        <w:rPr>
          <w:b/>
          <w:sz w:val="16"/>
          <w:szCs w:val="16"/>
        </w:rPr>
      </w:pPr>
      <w:r w:rsidRPr="00E317D5">
        <w:rPr>
          <w:b/>
          <w:noProof/>
        </w:rPr>
        <w:drawing>
          <wp:inline distT="0" distB="0" distL="0" distR="0" wp14:anchorId="5D56B9B6" wp14:editId="631F6896">
            <wp:extent cx="895350" cy="981075"/>
            <wp:effectExtent l="0" t="0" r="0" b="9525"/>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81075"/>
                    </a:xfrm>
                    <a:prstGeom prst="rect">
                      <a:avLst/>
                    </a:prstGeom>
                    <a:noFill/>
                    <a:ln>
                      <a:noFill/>
                    </a:ln>
                  </pic:spPr>
                </pic:pic>
              </a:graphicData>
            </a:graphic>
          </wp:inline>
        </w:drawing>
      </w:r>
    </w:p>
    <w:p w14:paraId="0C1D011E" w14:textId="77777777" w:rsidR="0039397C" w:rsidRDefault="00087EBC" w:rsidP="00E44D5A">
      <w:pPr>
        <w:spacing w:before="160" w:after="0" w:line="240" w:lineRule="auto"/>
        <w:jc w:val="center"/>
        <w:rPr>
          <w:b/>
        </w:rPr>
      </w:pPr>
      <w:r>
        <w:rPr>
          <w:b/>
        </w:rPr>
        <w:t>Enrollment Management</w:t>
      </w:r>
      <w:r w:rsidR="0039397C">
        <w:rPr>
          <w:b/>
        </w:rPr>
        <w:t xml:space="preserve"> Committee</w:t>
      </w:r>
    </w:p>
    <w:p w14:paraId="4FC08389" w14:textId="2DFF0F70" w:rsidR="00A00195" w:rsidRDefault="00A00195" w:rsidP="00F5024F">
      <w:pPr>
        <w:spacing w:after="0" w:line="240" w:lineRule="auto"/>
        <w:jc w:val="center"/>
        <w:rPr>
          <w:b/>
        </w:rPr>
      </w:pPr>
      <w:r>
        <w:rPr>
          <w:b/>
        </w:rPr>
        <w:t>1:00</w:t>
      </w:r>
      <w:r w:rsidR="00AD6BCF">
        <w:rPr>
          <w:b/>
        </w:rPr>
        <w:t xml:space="preserve"> </w:t>
      </w:r>
      <w:r w:rsidR="001E7665">
        <w:rPr>
          <w:b/>
        </w:rPr>
        <w:t>pm -</w:t>
      </w:r>
      <w:r>
        <w:rPr>
          <w:b/>
        </w:rPr>
        <w:t xml:space="preserve"> 3:00</w:t>
      </w:r>
      <w:r w:rsidR="00AD6BCF">
        <w:rPr>
          <w:b/>
        </w:rPr>
        <w:t xml:space="preserve"> </w:t>
      </w:r>
      <w:r>
        <w:rPr>
          <w:b/>
        </w:rPr>
        <w:t>pm</w:t>
      </w:r>
      <w:r w:rsidR="0026027B">
        <w:rPr>
          <w:b/>
        </w:rPr>
        <w:t xml:space="preserve"> on </w:t>
      </w:r>
      <w:r w:rsidR="008A678C">
        <w:rPr>
          <w:b/>
        </w:rPr>
        <w:t>December 15</w:t>
      </w:r>
      <w:r w:rsidR="00CD02C1">
        <w:rPr>
          <w:b/>
        </w:rPr>
        <w:t>, 202</w:t>
      </w:r>
      <w:r w:rsidR="00D32EDC">
        <w:rPr>
          <w:b/>
        </w:rPr>
        <w:t>2</w:t>
      </w:r>
    </w:p>
    <w:p w14:paraId="2DEA84B0" w14:textId="6E9F14B5" w:rsidR="00405E3B" w:rsidRPr="00B22E4F" w:rsidRDefault="00A00195" w:rsidP="00B22E4F">
      <w:pPr>
        <w:spacing w:after="0" w:line="240" w:lineRule="auto"/>
        <w:jc w:val="center"/>
      </w:pPr>
      <w:r w:rsidRPr="00B326F1">
        <w:t>Z</w:t>
      </w:r>
      <w:r w:rsidR="00B82BA1">
        <w:t xml:space="preserve">oom link: </w:t>
      </w:r>
      <w:hyperlink r:id="rId9" w:history="1">
        <w:r w:rsidR="008A678C" w:rsidRPr="0045135F">
          <w:rPr>
            <w:rStyle w:val="Hyperlink"/>
          </w:rPr>
          <w:t>https://ccsf-edu.zoom.us/j/82426355436</w:t>
        </w:r>
      </w:hyperlink>
      <w:r w:rsidR="008A678C">
        <w:t xml:space="preserve"> </w:t>
      </w:r>
    </w:p>
    <w:p w14:paraId="0EE9F751" w14:textId="77777777" w:rsidR="00B82BA1" w:rsidRDefault="00B82BA1" w:rsidP="00AD6BCF">
      <w:pPr>
        <w:spacing w:after="0" w:line="240" w:lineRule="auto"/>
        <w:jc w:val="center"/>
        <w:rPr>
          <w:b/>
        </w:rPr>
      </w:pPr>
    </w:p>
    <w:p w14:paraId="6709A486" w14:textId="6F35C093" w:rsidR="006A7768" w:rsidRPr="00C96378" w:rsidRDefault="00CE3A83" w:rsidP="00AD6BCF">
      <w:pPr>
        <w:spacing w:after="0" w:line="240" w:lineRule="auto"/>
        <w:jc w:val="center"/>
        <w:rPr>
          <w:b/>
        </w:rPr>
      </w:pPr>
      <w:r>
        <w:rPr>
          <w:b/>
        </w:rPr>
        <w:t>DRAFT MINUTES</w:t>
      </w:r>
    </w:p>
    <w:p w14:paraId="77F9886F" w14:textId="617DAC80" w:rsidR="00816E70" w:rsidRPr="00C96378" w:rsidRDefault="00816E70" w:rsidP="00A00195">
      <w:pPr>
        <w:spacing w:before="240" w:after="80" w:line="240" w:lineRule="auto"/>
        <w:rPr>
          <w:rFonts w:cs="Calibri"/>
          <w:color w:val="282828"/>
        </w:rPr>
      </w:pPr>
      <w:r w:rsidRPr="00816E70">
        <w:rPr>
          <w:rFonts w:cs="Calibri"/>
          <w:b/>
        </w:rPr>
        <w:t>Members</w:t>
      </w:r>
      <w:r w:rsidR="00CE3A83">
        <w:rPr>
          <w:rFonts w:cs="Calibri"/>
          <w:b/>
        </w:rPr>
        <w:t xml:space="preserve"> Present</w:t>
      </w:r>
      <w:r w:rsidRPr="00816E70">
        <w:rPr>
          <w:rFonts w:cs="Calibri"/>
        </w:rPr>
        <w:t xml:space="preserve">: </w:t>
      </w:r>
      <w:r w:rsidR="00A00195">
        <w:rPr>
          <w:rFonts w:cs="Calibri"/>
        </w:rPr>
        <w:t>Geisce Ly</w:t>
      </w:r>
      <w:r w:rsidR="00390219">
        <w:rPr>
          <w:rFonts w:cs="Calibri"/>
        </w:rPr>
        <w:t xml:space="preserve"> (Admin Co-Chair)</w:t>
      </w:r>
      <w:r w:rsidR="00B32BA4">
        <w:rPr>
          <w:rFonts w:cs="Calibri"/>
        </w:rPr>
        <w:t xml:space="preserve">, </w:t>
      </w:r>
      <w:r w:rsidR="00D32EDC">
        <w:rPr>
          <w:rFonts w:cs="Calibri"/>
        </w:rPr>
        <w:t>Wynd Kaufmyn</w:t>
      </w:r>
      <w:r w:rsidR="00390219">
        <w:rPr>
          <w:rFonts w:cs="Calibri"/>
        </w:rPr>
        <w:t xml:space="preserve"> (Faculty Co-Chair)</w:t>
      </w:r>
      <w:r w:rsidR="00EE5FCB" w:rsidRPr="00EE5FCB">
        <w:rPr>
          <w:rFonts w:cs="Calibri"/>
        </w:rPr>
        <w:t>,</w:t>
      </w:r>
      <w:r w:rsidR="00EE5FCB">
        <w:rPr>
          <w:rFonts w:cs="Calibri"/>
        </w:rPr>
        <w:t xml:space="preserve"> </w:t>
      </w:r>
      <w:r w:rsidR="00AC622E">
        <w:rPr>
          <w:rFonts w:cs="Calibri"/>
        </w:rPr>
        <w:t xml:space="preserve">Edie </w:t>
      </w:r>
      <w:proofErr w:type="spellStart"/>
      <w:r w:rsidR="00AC622E">
        <w:rPr>
          <w:rFonts w:cs="Calibri"/>
        </w:rPr>
        <w:t>Kaeuper</w:t>
      </w:r>
      <w:proofErr w:type="spellEnd"/>
      <w:r w:rsidR="00AC622E">
        <w:rPr>
          <w:rFonts w:cs="Calibri"/>
        </w:rPr>
        <w:t xml:space="preserve">, </w:t>
      </w:r>
      <w:r w:rsidR="00097168">
        <w:rPr>
          <w:rFonts w:cs="Calibri"/>
        </w:rPr>
        <w:t xml:space="preserve">Monika Liu, </w:t>
      </w:r>
      <w:r w:rsidR="00D94987">
        <w:rPr>
          <w:rFonts w:cs="Calibri"/>
          <w:color w:val="282828"/>
        </w:rPr>
        <w:t xml:space="preserve">Edgar Torres, </w:t>
      </w:r>
      <w:r w:rsidR="00810B40">
        <w:rPr>
          <w:rFonts w:cs="Calibri"/>
          <w:color w:val="282828"/>
        </w:rPr>
        <w:t>Mitra Sapienza</w:t>
      </w:r>
      <w:r w:rsidR="00204A34">
        <w:rPr>
          <w:rFonts w:cs="Calibri"/>
          <w:color w:val="282828"/>
        </w:rPr>
        <w:t xml:space="preserve">, </w:t>
      </w:r>
      <w:r w:rsidR="003461B6" w:rsidRPr="003461B6">
        <w:rPr>
          <w:rFonts w:cs="Calibri"/>
          <w:color w:val="282828"/>
        </w:rPr>
        <w:t>Colin Hall</w:t>
      </w:r>
      <w:r w:rsidR="003461B6">
        <w:rPr>
          <w:rFonts w:cs="Calibri"/>
          <w:color w:val="282828"/>
        </w:rPr>
        <w:t xml:space="preserve">, </w:t>
      </w:r>
      <w:r w:rsidR="0059122D">
        <w:rPr>
          <w:rFonts w:cs="Calibri"/>
          <w:color w:val="282828"/>
        </w:rPr>
        <w:t xml:space="preserve">Enrique Velez, </w:t>
      </w:r>
      <w:r w:rsidR="00B82BA1">
        <w:rPr>
          <w:rFonts w:cs="Calibri"/>
          <w:color w:val="282828"/>
        </w:rPr>
        <w:t xml:space="preserve">Heather Brandt, </w:t>
      </w:r>
      <w:r w:rsidR="009645C6">
        <w:rPr>
          <w:rFonts w:cs="Calibri"/>
          <w:color w:val="282828"/>
        </w:rPr>
        <w:t xml:space="preserve">and </w:t>
      </w:r>
      <w:r w:rsidR="00312EF3">
        <w:rPr>
          <w:rFonts w:cs="Calibri"/>
          <w:color w:val="282828"/>
        </w:rPr>
        <w:t>Angelica Nevarez</w:t>
      </w:r>
    </w:p>
    <w:p w14:paraId="468A3E34" w14:textId="6664DE71" w:rsidR="00CE3A83" w:rsidRDefault="008D5A43" w:rsidP="00DB5932">
      <w:pPr>
        <w:spacing w:before="240" w:after="80" w:line="240" w:lineRule="auto"/>
        <w:rPr>
          <w:rFonts w:cs="Calibri"/>
          <w:color w:val="282828"/>
        </w:rPr>
      </w:pPr>
      <w:r w:rsidRPr="00C96378">
        <w:rPr>
          <w:rFonts w:cs="Calibri"/>
          <w:b/>
          <w:color w:val="282828"/>
        </w:rPr>
        <w:t>Alternates</w:t>
      </w:r>
      <w:r w:rsidR="00CE3A83">
        <w:rPr>
          <w:rFonts w:cs="Calibri"/>
          <w:b/>
          <w:color w:val="282828"/>
        </w:rPr>
        <w:t xml:space="preserve"> Present</w:t>
      </w:r>
      <w:r w:rsidR="005E36A5">
        <w:rPr>
          <w:rFonts w:cs="Calibri"/>
          <w:color w:val="282828"/>
        </w:rPr>
        <w:t xml:space="preserve">: Mandy Liang, </w:t>
      </w:r>
      <w:r w:rsidR="00AD6BCF" w:rsidRPr="00C96378">
        <w:rPr>
          <w:rFonts w:cs="Calibri"/>
          <w:color w:val="282828"/>
        </w:rPr>
        <w:t>Steven Brown</w:t>
      </w:r>
      <w:r w:rsidR="00B46FD7">
        <w:rPr>
          <w:rFonts w:cs="Calibri"/>
          <w:color w:val="282828"/>
        </w:rPr>
        <w:t xml:space="preserve">, and </w:t>
      </w:r>
      <w:r w:rsidR="00B46FD7" w:rsidRPr="00B46FD7">
        <w:rPr>
          <w:rFonts w:cs="Calibri"/>
          <w:color w:val="282828"/>
        </w:rPr>
        <w:t>Nicole Fan</w:t>
      </w:r>
      <w:r w:rsidR="00CE3A83">
        <w:rPr>
          <w:rFonts w:cs="Calibri"/>
          <w:color w:val="282828"/>
        </w:rPr>
        <w:t>g</w:t>
      </w:r>
    </w:p>
    <w:p w14:paraId="4F465CC2" w14:textId="46B677A8" w:rsidR="000B4837" w:rsidRDefault="00527D90" w:rsidP="00DB5932">
      <w:pPr>
        <w:spacing w:before="240" w:after="80" w:line="240" w:lineRule="auto"/>
        <w:rPr>
          <w:rFonts w:cs="Calibri"/>
          <w:color w:val="282828"/>
        </w:rPr>
      </w:pPr>
      <w:r w:rsidRPr="00527D90">
        <w:rPr>
          <w:rFonts w:cs="Calibri"/>
          <w:b/>
          <w:color w:val="282828"/>
        </w:rPr>
        <w:t>Resource</w:t>
      </w:r>
      <w:r>
        <w:rPr>
          <w:rFonts w:cs="Calibri"/>
          <w:b/>
          <w:color w:val="282828"/>
        </w:rPr>
        <w:t xml:space="preserve"> Support</w:t>
      </w:r>
      <w:r w:rsidR="00CE3A83">
        <w:rPr>
          <w:rFonts w:cs="Calibri"/>
          <w:b/>
          <w:color w:val="282828"/>
        </w:rPr>
        <w:t xml:space="preserve"> Present</w:t>
      </w:r>
      <w:r w:rsidRPr="00527D90">
        <w:rPr>
          <w:rFonts w:cs="Calibri"/>
          <w:b/>
          <w:color w:val="282828"/>
        </w:rPr>
        <w:t>:</w:t>
      </w:r>
      <w:r w:rsidR="00857BD7">
        <w:rPr>
          <w:rFonts w:cs="Calibri"/>
          <w:color w:val="282828"/>
        </w:rPr>
        <w:t xml:space="preserve"> </w:t>
      </w:r>
      <w:r>
        <w:rPr>
          <w:rFonts w:cs="Calibri"/>
          <w:color w:val="282828"/>
        </w:rPr>
        <w:t>Lisa Cooper-Wilkins</w:t>
      </w:r>
    </w:p>
    <w:p w14:paraId="6119435E" w14:textId="3B7805F0" w:rsidR="00CE3A83" w:rsidRDefault="00CE3A83" w:rsidP="00DB5932">
      <w:pPr>
        <w:spacing w:before="240" w:after="80" w:line="240" w:lineRule="auto"/>
        <w:rPr>
          <w:rFonts w:cs="Calibri"/>
          <w:color w:val="282828"/>
        </w:rPr>
      </w:pPr>
      <w:r w:rsidRPr="00CE3A83">
        <w:rPr>
          <w:rFonts w:cs="Calibri"/>
          <w:b/>
          <w:bCs/>
          <w:color w:val="282828"/>
        </w:rPr>
        <w:t>Guests Present</w:t>
      </w:r>
      <w:r>
        <w:rPr>
          <w:rFonts w:cs="Calibri"/>
          <w:color w:val="282828"/>
        </w:rPr>
        <w:t>: Simon Hanson, Fanny Law, and Jessica Buchsbaum</w:t>
      </w:r>
    </w:p>
    <w:p w14:paraId="5C0E86B4" w14:textId="31FAEA47" w:rsidR="00B22E4F" w:rsidRPr="00B22E4F" w:rsidRDefault="00B22E4F" w:rsidP="00DB5932">
      <w:pPr>
        <w:spacing w:before="240" w:after="80" w:line="240" w:lineRule="auto"/>
        <w:rPr>
          <w:rFonts w:cs="Calibri"/>
          <w:b/>
          <w:bCs/>
          <w:color w:val="282828"/>
        </w:rPr>
      </w:pPr>
      <w:r w:rsidRPr="00B22E4F">
        <w:rPr>
          <w:rFonts w:cs="Calibri"/>
          <w:b/>
          <w:bCs/>
          <w:color w:val="282828"/>
        </w:rPr>
        <w:t xml:space="preserve">Upcoming Meetings: </w:t>
      </w:r>
      <w:r w:rsidR="00D07D5E">
        <w:rPr>
          <w:rFonts w:cs="Calibri"/>
          <w:color w:val="282828"/>
        </w:rPr>
        <w:t>1/19/23, 2/16/23, 3/16/23, 4/20/23, and 5/18/23</w:t>
      </w:r>
    </w:p>
    <w:tbl>
      <w:tblPr>
        <w:tblpPr w:leftFromText="180" w:rightFromText="180" w:vertAnchor="text" w:horzAnchor="margin" w:tblpXSpec="center" w:tblpY="130"/>
        <w:tblW w:w="4961"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829"/>
        <w:gridCol w:w="3306"/>
        <w:gridCol w:w="6571"/>
      </w:tblGrid>
      <w:tr w:rsidR="00CE3A83" w:rsidRPr="00E317D5" w14:paraId="54A581CF" w14:textId="77777777" w:rsidTr="00AB54F0">
        <w:trPr>
          <w:trHeight w:val="535"/>
          <w:jc w:val="center"/>
        </w:trPr>
        <w:tc>
          <w:tcPr>
            <w:tcW w:w="387" w:type="pct"/>
            <w:vAlign w:val="center"/>
          </w:tcPr>
          <w:p w14:paraId="7B944051" w14:textId="77777777" w:rsidR="00CE3A83" w:rsidRPr="00E317D5" w:rsidRDefault="00CE3A83" w:rsidP="00E9132C">
            <w:pPr>
              <w:spacing w:after="0" w:line="240" w:lineRule="auto"/>
              <w:jc w:val="center"/>
              <w:rPr>
                <w:b/>
              </w:rPr>
            </w:pPr>
            <w:r w:rsidRPr="00E317D5">
              <w:rPr>
                <w:b/>
              </w:rPr>
              <w:t>No.</w:t>
            </w:r>
          </w:p>
        </w:tc>
        <w:tc>
          <w:tcPr>
            <w:tcW w:w="1544" w:type="pct"/>
            <w:vAlign w:val="center"/>
          </w:tcPr>
          <w:p w14:paraId="01746C06" w14:textId="0DEFD44F" w:rsidR="00CE3A83" w:rsidRPr="00E317D5" w:rsidRDefault="00CE3A83" w:rsidP="00E9132C">
            <w:pPr>
              <w:spacing w:after="0" w:line="240" w:lineRule="auto"/>
              <w:jc w:val="center"/>
              <w:rPr>
                <w:b/>
              </w:rPr>
            </w:pPr>
            <w:r w:rsidRPr="00E317D5">
              <w:rPr>
                <w:b/>
              </w:rPr>
              <w:t>Item</w:t>
            </w:r>
            <w:r>
              <w:rPr>
                <w:b/>
              </w:rPr>
              <w:t>s</w:t>
            </w:r>
          </w:p>
        </w:tc>
        <w:tc>
          <w:tcPr>
            <w:tcW w:w="3069" w:type="pct"/>
            <w:vAlign w:val="center"/>
          </w:tcPr>
          <w:p w14:paraId="6A60DAC0" w14:textId="2184086A" w:rsidR="00CE3A83" w:rsidRPr="00E317D5" w:rsidRDefault="00CE3A83" w:rsidP="00E9132C">
            <w:pPr>
              <w:spacing w:after="0" w:line="240" w:lineRule="auto"/>
              <w:jc w:val="center"/>
              <w:rPr>
                <w:b/>
              </w:rPr>
            </w:pPr>
            <w:r>
              <w:rPr>
                <w:b/>
              </w:rPr>
              <w:t>Discussion/Outcome</w:t>
            </w:r>
          </w:p>
        </w:tc>
      </w:tr>
      <w:tr w:rsidR="00CE3A83" w:rsidRPr="00E317D5" w14:paraId="671877A4" w14:textId="77777777" w:rsidTr="00AB54F0">
        <w:trPr>
          <w:trHeight w:val="641"/>
          <w:jc w:val="center"/>
        </w:trPr>
        <w:tc>
          <w:tcPr>
            <w:tcW w:w="387" w:type="pct"/>
          </w:tcPr>
          <w:p w14:paraId="6C71C1E1" w14:textId="77777777" w:rsidR="00CE3A83" w:rsidRPr="00E317D5" w:rsidRDefault="00CE3A83" w:rsidP="001B170C">
            <w:pPr>
              <w:spacing w:before="120" w:after="0" w:line="240" w:lineRule="auto"/>
              <w:jc w:val="center"/>
            </w:pPr>
            <w:r>
              <w:t>1.</w:t>
            </w:r>
          </w:p>
        </w:tc>
        <w:tc>
          <w:tcPr>
            <w:tcW w:w="1544" w:type="pct"/>
            <w:vAlign w:val="center"/>
          </w:tcPr>
          <w:p w14:paraId="6327D337" w14:textId="115A8E74" w:rsidR="00CE3A83" w:rsidRPr="00E9132C" w:rsidRDefault="00CE3A83" w:rsidP="00B326F1">
            <w:pPr>
              <w:spacing w:before="100" w:beforeAutospacing="1" w:after="100" w:afterAutospacing="1" w:line="240" w:lineRule="auto"/>
              <w:rPr>
                <w:rFonts w:ascii="Cambria" w:hAnsi="Cambria"/>
                <w:color w:val="000000"/>
                <w:sz w:val="24"/>
                <w:szCs w:val="24"/>
              </w:rPr>
            </w:pPr>
            <w:r>
              <w:rPr>
                <w:rFonts w:cs="Calibri"/>
                <w:color w:val="201F1E"/>
                <w:bdr w:val="none" w:sz="0" w:space="0" w:color="auto" w:frame="1"/>
              </w:rPr>
              <w:t>Welcome</w:t>
            </w:r>
          </w:p>
        </w:tc>
        <w:tc>
          <w:tcPr>
            <w:tcW w:w="3069" w:type="pct"/>
            <w:vAlign w:val="center"/>
          </w:tcPr>
          <w:p w14:paraId="09DED633" w14:textId="7E3926F6" w:rsidR="00CE3A83" w:rsidRDefault="00CE3A83" w:rsidP="00CE3A83">
            <w:pPr>
              <w:spacing w:after="0" w:line="240" w:lineRule="auto"/>
            </w:pPr>
            <w:r>
              <w:t>We welcomed Nicole Fang (new alternate) and Enrique Velez (new member) to EMC.</w:t>
            </w:r>
          </w:p>
        </w:tc>
      </w:tr>
      <w:tr w:rsidR="00CE3A83" w:rsidRPr="00E317D5" w14:paraId="6C3362A3" w14:textId="77777777" w:rsidTr="00AB54F0">
        <w:trPr>
          <w:trHeight w:val="641"/>
          <w:jc w:val="center"/>
        </w:trPr>
        <w:tc>
          <w:tcPr>
            <w:tcW w:w="387" w:type="pct"/>
          </w:tcPr>
          <w:p w14:paraId="30B2C4F7" w14:textId="77777777" w:rsidR="00CE3A83" w:rsidRPr="00E317D5" w:rsidRDefault="00CE3A83" w:rsidP="001B170C">
            <w:pPr>
              <w:spacing w:before="120" w:after="0" w:line="240" w:lineRule="auto"/>
              <w:jc w:val="center"/>
            </w:pPr>
            <w:r>
              <w:t>2.</w:t>
            </w:r>
          </w:p>
        </w:tc>
        <w:tc>
          <w:tcPr>
            <w:tcW w:w="1544" w:type="pct"/>
            <w:vAlign w:val="center"/>
          </w:tcPr>
          <w:p w14:paraId="553B1145" w14:textId="6483B1CE" w:rsidR="00CE3A83" w:rsidRPr="00E9132C" w:rsidRDefault="00CE3A83" w:rsidP="002058FE">
            <w:pPr>
              <w:spacing w:before="100" w:beforeAutospacing="1" w:after="100" w:afterAutospacing="1" w:line="240" w:lineRule="auto"/>
              <w:rPr>
                <w:rFonts w:ascii="Cambria" w:hAnsi="Cambria"/>
                <w:color w:val="000000"/>
              </w:rPr>
            </w:pPr>
            <w:r>
              <w:rPr>
                <w:rFonts w:cs="Calibri"/>
                <w:color w:val="201F1E"/>
                <w:bdr w:val="none" w:sz="0" w:space="0" w:color="auto" w:frame="1"/>
              </w:rPr>
              <w:t>Approved November 17</w:t>
            </w:r>
            <w:r w:rsidRPr="00633348">
              <w:rPr>
                <w:rFonts w:cs="Calibri"/>
                <w:color w:val="201F1E"/>
                <w:bdr w:val="none" w:sz="0" w:space="0" w:color="auto" w:frame="1"/>
                <w:vertAlign w:val="superscript"/>
              </w:rPr>
              <w:t>th</w:t>
            </w:r>
            <w:r>
              <w:rPr>
                <w:rFonts w:cs="Calibri"/>
                <w:color w:val="201F1E"/>
                <w:bdr w:val="none" w:sz="0" w:space="0" w:color="auto" w:frame="1"/>
              </w:rPr>
              <w:t xml:space="preserve"> Minutes</w:t>
            </w:r>
          </w:p>
        </w:tc>
        <w:tc>
          <w:tcPr>
            <w:tcW w:w="3069" w:type="pct"/>
            <w:vAlign w:val="center"/>
          </w:tcPr>
          <w:p w14:paraId="5612603A" w14:textId="71C1B663" w:rsidR="00CE3A83" w:rsidRPr="00E317D5" w:rsidRDefault="00CE3A83" w:rsidP="00CE3A83">
            <w:pPr>
              <w:spacing w:after="0" w:line="240" w:lineRule="auto"/>
            </w:pPr>
            <w:r>
              <w:t>Motioned by Wynd, seconded by Edgar</w:t>
            </w:r>
          </w:p>
        </w:tc>
      </w:tr>
      <w:tr w:rsidR="00CE3A83" w:rsidRPr="00E317D5" w14:paraId="4A9EBA41" w14:textId="77777777" w:rsidTr="00AB54F0">
        <w:trPr>
          <w:trHeight w:val="641"/>
          <w:jc w:val="center"/>
        </w:trPr>
        <w:tc>
          <w:tcPr>
            <w:tcW w:w="387" w:type="pct"/>
          </w:tcPr>
          <w:p w14:paraId="0A5C076C" w14:textId="77777777" w:rsidR="00CE3A83" w:rsidRDefault="00CE3A83" w:rsidP="001B170C">
            <w:pPr>
              <w:spacing w:before="120" w:after="0" w:line="240" w:lineRule="auto"/>
              <w:jc w:val="center"/>
            </w:pPr>
            <w:r>
              <w:t>3.</w:t>
            </w:r>
          </w:p>
        </w:tc>
        <w:tc>
          <w:tcPr>
            <w:tcW w:w="1544" w:type="pct"/>
            <w:vAlign w:val="center"/>
          </w:tcPr>
          <w:p w14:paraId="0795659F" w14:textId="617BD8F6" w:rsidR="00CE3A83" w:rsidRDefault="00CE3A83" w:rsidP="001B170C">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Approved today’s agenda</w:t>
            </w:r>
          </w:p>
        </w:tc>
        <w:tc>
          <w:tcPr>
            <w:tcW w:w="3069" w:type="pct"/>
            <w:vAlign w:val="center"/>
          </w:tcPr>
          <w:p w14:paraId="09683EC3" w14:textId="04558FD7" w:rsidR="00CE3A83" w:rsidRPr="001B170C" w:rsidRDefault="00CE3A83" w:rsidP="00CE3A83">
            <w:pPr>
              <w:spacing w:after="0" w:line="240" w:lineRule="auto"/>
            </w:pPr>
            <w:r>
              <w:t>Motioned by Edie, seconded by Wynd</w:t>
            </w:r>
          </w:p>
        </w:tc>
      </w:tr>
      <w:tr w:rsidR="00CE3A83" w:rsidRPr="00E317D5" w14:paraId="2A9D280D" w14:textId="77777777" w:rsidTr="00AB54F0">
        <w:trPr>
          <w:trHeight w:val="641"/>
          <w:jc w:val="center"/>
        </w:trPr>
        <w:tc>
          <w:tcPr>
            <w:tcW w:w="387" w:type="pct"/>
          </w:tcPr>
          <w:p w14:paraId="600281FA" w14:textId="60004EC2" w:rsidR="00CE3A83" w:rsidRDefault="00CE3A83" w:rsidP="001B170C">
            <w:pPr>
              <w:spacing w:before="120" w:after="0" w:line="240" w:lineRule="auto"/>
              <w:jc w:val="center"/>
            </w:pPr>
            <w:r>
              <w:t xml:space="preserve">4. </w:t>
            </w:r>
          </w:p>
        </w:tc>
        <w:tc>
          <w:tcPr>
            <w:tcW w:w="1544" w:type="pct"/>
            <w:vAlign w:val="center"/>
          </w:tcPr>
          <w:p w14:paraId="5B414556" w14:textId="392CF84A" w:rsidR="00CE3A83" w:rsidRPr="00470669" w:rsidRDefault="00CE3A83" w:rsidP="00470669">
            <w:pPr>
              <w:spacing w:after="0" w:line="240" w:lineRule="auto"/>
              <w:rPr>
                <w:rFonts w:asciiTheme="minorHAnsi" w:hAnsiTheme="minorHAnsi" w:cstheme="minorHAnsi"/>
                <w:color w:val="000000"/>
              </w:rPr>
            </w:pPr>
            <w:r w:rsidRPr="008F6C82">
              <w:rPr>
                <w:rFonts w:asciiTheme="minorHAnsi" w:hAnsiTheme="minorHAnsi" w:cstheme="minorHAnsi"/>
                <w:color w:val="000000"/>
              </w:rPr>
              <w:t>Student Support Strategies Ad Hoc Committee</w:t>
            </w:r>
          </w:p>
        </w:tc>
        <w:tc>
          <w:tcPr>
            <w:tcW w:w="3069" w:type="pct"/>
            <w:vAlign w:val="center"/>
          </w:tcPr>
          <w:p w14:paraId="77FFD5E6" w14:textId="77777777" w:rsidR="00CE3A83" w:rsidRDefault="00AB54F0" w:rsidP="00CE3A83">
            <w:pPr>
              <w:spacing w:after="0" w:line="240" w:lineRule="auto"/>
            </w:pPr>
            <w:r>
              <w:t xml:space="preserve">VC of Student Affairs </w:t>
            </w:r>
            <w:r w:rsidR="00CE3A83" w:rsidRPr="008F6C82">
              <w:t>Lisa Cooper</w:t>
            </w:r>
            <w:r w:rsidR="00CE3A83">
              <w:t xml:space="preserve"> </w:t>
            </w:r>
            <w:r w:rsidR="00CE3A83" w:rsidRPr="008F6C82">
              <w:t>Wilkins</w:t>
            </w:r>
            <w:r>
              <w:t xml:space="preserve"> shared updates from the SSS Ad Hoc Committee meeting on 12/8. Following up on the Institutional Effectiveness Partnership Initiative (IEPI) Partnership Resource Team visit, we are developing an Institutional Innovation and Effectiveness Plan for Spring 2023. One </w:t>
            </w:r>
            <w:r w:rsidR="00C64801">
              <w:t xml:space="preserve">of the three </w:t>
            </w:r>
            <w:r>
              <w:t>area</w:t>
            </w:r>
            <w:r w:rsidR="00C64801">
              <w:t>s</w:t>
            </w:r>
            <w:r>
              <w:t xml:space="preserve"> of focus is enrollment </w:t>
            </w:r>
            <w:r w:rsidR="005B2821">
              <w:t>management,</w:t>
            </w:r>
            <w:r>
              <w:t xml:space="preserve"> and the two</w:t>
            </w:r>
            <w:r w:rsidR="00C64801">
              <w:t xml:space="preserve"> related</w:t>
            </w:r>
            <w:r>
              <w:t xml:space="preserve"> objectives would be to participate in an Enrollment Management Academy </w:t>
            </w:r>
            <w:r w:rsidR="00C64801">
              <w:t xml:space="preserve">(EMA) </w:t>
            </w:r>
            <w:r w:rsidR="00CD5594">
              <w:t xml:space="preserve">at UCSD in July </w:t>
            </w:r>
            <w:r>
              <w:t xml:space="preserve">and to have a </w:t>
            </w:r>
            <w:r w:rsidR="00C64801">
              <w:t xml:space="preserve">follow-up consultation with an EMA coach post-academy. </w:t>
            </w:r>
            <w:r w:rsidR="005B2821">
              <w:t>Continuing to discuss how to make the start of Spring semester more welcoming to students, such as the Welcome Day on 1/11 and information stations. Working on create better signage and wayfaring signs. Will provide Ask Me buttons for employees who’d like to help students when they have questions. Will work with a marketing strategist to improve our communication and outreach efforts about spring campaign registration</w:t>
            </w:r>
            <w:r w:rsidR="00B44BE5">
              <w:t xml:space="preserve">. Leveraging our communication/social media channels and will monitor the impact of our spring campaign. </w:t>
            </w:r>
            <w:r w:rsidR="00DB3DF5">
              <w:t>Need a dedicated marketing budget, strategic plan and adequate staffing to grow the college this year and every year. Also need to think about communicat</w:t>
            </w:r>
            <w:r w:rsidR="007461EF">
              <w:t xml:space="preserve">ing </w:t>
            </w:r>
            <w:r w:rsidR="00DB3DF5">
              <w:t xml:space="preserve">more wholistically </w:t>
            </w:r>
            <w:r w:rsidR="007461EF">
              <w:t xml:space="preserve">and improving BIPOC student enrollment such as intrusive student support services. There will be a hybrid professional development opportunity on 3/16 from 2 – 4 pm for department chairs and deans to learn more about culturally responsive strategic enrollment management so that we can be more </w:t>
            </w:r>
            <w:r w:rsidR="007461EF">
              <w:lastRenderedPageBreak/>
              <w:t xml:space="preserve">proactive with our collective enrollment growth efforts. EMC members and alternates are welcome to attend. </w:t>
            </w:r>
          </w:p>
          <w:p w14:paraId="720DD532" w14:textId="506619FD" w:rsidR="00623E77" w:rsidRDefault="00623E77" w:rsidP="00CE3A83">
            <w:pPr>
              <w:spacing w:after="0" w:line="240" w:lineRule="auto"/>
            </w:pPr>
          </w:p>
        </w:tc>
      </w:tr>
      <w:tr w:rsidR="00CE3A83" w:rsidRPr="00E317D5" w14:paraId="2EAB61B9" w14:textId="77777777" w:rsidTr="00AB54F0">
        <w:trPr>
          <w:trHeight w:val="641"/>
          <w:jc w:val="center"/>
        </w:trPr>
        <w:tc>
          <w:tcPr>
            <w:tcW w:w="387" w:type="pct"/>
          </w:tcPr>
          <w:p w14:paraId="465C3E6F" w14:textId="0267BE7A" w:rsidR="00CE3A83" w:rsidRDefault="00CE3A83" w:rsidP="001B170C">
            <w:pPr>
              <w:spacing w:before="120" w:after="0" w:line="240" w:lineRule="auto"/>
              <w:jc w:val="center"/>
            </w:pPr>
            <w:r>
              <w:lastRenderedPageBreak/>
              <w:t>5.</w:t>
            </w:r>
          </w:p>
        </w:tc>
        <w:tc>
          <w:tcPr>
            <w:tcW w:w="1544" w:type="pct"/>
            <w:vAlign w:val="center"/>
          </w:tcPr>
          <w:p w14:paraId="5BD3F49A" w14:textId="5CA66019" w:rsidR="00CE3A83" w:rsidRPr="008F6C82" w:rsidRDefault="00CE3A83" w:rsidP="008F6C82">
            <w:pPr>
              <w:spacing w:after="0" w:line="240" w:lineRule="auto"/>
              <w:rPr>
                <w:rFonts w:asciiTheme="minorHAnsi" w:hAnsiTheme="minorHAnsi" w:cstheme="minorHAnsi"/>
                <w:color w:val="000000"/>
              </w:rPr>
            </w:pPr>
            <w:r w:rsidRPr="00AB7AE3">
              <w:rPr>
                <w:rFonts w:asciiTheme="minorHAnsi" w:hAnsiTheme="minorHAnsi" w:cstheme="minorHAnsi"/>
                <w:color w:val="000000"/>
              </w:rPr>
              <w:t>EMC Objectives for 2022-23</w:t>
            </w:r>
          </w:p>
        </w:tc>
        <w:tc>
          <w:tcPr>
            <w:tcW w:w="3069" w:type="pct"/>
            <w:vAlign w:val="center"/>
          </w:tcPr>
          <w:p w14:paraId="012E54F0" w14:textId="0C92DEB8" w:rsidR="00CE3A83" w:rsidRDefault="00564AD3" w:rsidP="00DB3DF5">
            <w:pPr>
              <w:spacing w:after="0" w:line="240" w:lineRule="auto"/>
            </w:pPr>
            <w:r>
              <w:t xml:space="preserve">After more conversations, </w:t>
            </w:r>
            <w:r w:rsidR="00A7450C">
              <w:t xml:space="preserve">the </w:t>
            </w:r>
            <w:r>
              <w:t>following objectives</w:t>
            </w:r>
            <w:r w:rsidR="00A7450C">
              <w:t xml:space="preserve"> were approved unanimously</w:t>
            </w:r>
            <w:r>
              <w:t>:</w:t>
            </w:r>
          </w:p>
          <w:p w14:paraId="048AA961" w14:textId="77777777" w:rsidR="00D0209B" w:rsidRDefault="00D0209B" w:rsidP="00DB3DF5">
            <w:pPr>
              <w:spacing w:after="0" w:line="240" w:lineRule="auto"/>
            </w:pPr>
          </w:p>
          <w:p w14:paraId="17C563C0" w14:textId="1312DB1F" w:rsidR="00A7450C" w:rsidRDefault="00A7450C" w:rsidP="00A7450C">
            <w:pPr>
              <w:pStyle w:val="ListParagraph"/>
              <w:numPr>
                <w:ilvl w:val="0"/>
                <w:numId w:val="39"/>
              </w:numPr>
              <w:spacing w:after="0" w:line="240" w:lineRule="auto"/>
            </w:pPr>
            <w:r>
              <w:t>Prioritize closing the opportunity gaps for Black or African American students and for other disproportionately impacted populations using the college Student Equity Plan and student equity data to ground this committee’s recommendations.  (See below*)</w:t>
            </w:r>
          </w:p>
          <w:p w14:paraId="0A908DD3" w14:textId="77777777" w:rsidR="00A7450C" w:rsidRDefault="00A7450C" w:rsidP="00A7450C">
            <w:pPr>
              <w:spacing w:after="0" w:line="240" w:lineRule="auto"/>
            </w:pPr>
          </w:p>
          <w:p w14:paraId="669D9FA8" w14:textId="718090BB" w:rsidR="00A7450C" w:rsidRDefault="00A7450C" w:rsidP="00A7450C">
            <w:pPr>
              <w:pStyle w:val="ListParagraph"/>
              <w:numPr>
                <w:ilvl w:val="0"/>
                <w:numId w:val="39"/>
              </w:numPr>
              <w:spacing w:after="0" w:line="240" w:lineRule="auto"/>
            </w:pPr>
            <w:r>
              <w:t>Recommend actions to align course and program offerings with student needs using waitlist, student equity and other available and appropriate data.</w:t>
            </w:r>
          </w:p>
          <w:p w14:paraId="26F4C26B" w14:textId="77777777" w:rsidR="00A7450C" w:rsidRDefault="00A7450C" w:rsidP="00A7450C">
            <w:pPr>
              <w:pStyle w:val="ListParagraph"/>
            </w:pPr>
          </w:p>
          <w:p w14:paraId="313A7CD4" w14:textId="64969D77" w:rsidR="00A7450C" w:rsidRDefault="00A7450C" w:rsidP="00A7450C">
            <w:pPr>
              <w:pStyle w:val="ListParagraph"/>
              <w:numPr>
                <w:ilvl w:val="0"/>
                <w:numId w:val="39"/>
              </w:numPr>
              <w:spacing w:after="0" w:line="240" w:lineRule="auto"/>
            </w:pPr>
            <w:r>
              <w:t xml:space="preserve">Recommend actions on all aspects of college functions that affect enrollment and growth, including scheduling, budgeting, program development, marketing, targeted outreach, and registration processes, while not conflicting with contractual agreements. </w:t>
            </w:r>
          </w:p>
          <w:p w14:paraId="2BD392CE" w14:textId="77777777" w:rsidR="00A7450C" w:rsidRDefault="00A7450C" w:rsidP="00A7450C">
            <w:pPr>
              <w:spacing w:after="0" w:line="240" w:lineRule="auto"/>
            </w:pPr>
          </w:p>
          <w:p w14:paraId="18B60CBB" w14:textId="77777777" w:rsidR="00D0209B" w:rsidRDefault="00A7450C" w:rsidP="00A7450C">
            <w:pPr>
              <w:spacing w:after="0" w:line="240" w:lineRule="auto"/>
            </w:pPr>
            <w:r>
              <w:t xml:space="preserve">* CCSF’s Focus Populations per </w:t>
            </w:r>
            <w:hyperlink r:id="rId10" w:history="1">
              <w:r w:rsidRPr="00942C04">
                <w:rPr>
                  <w:rStyle w:val="Hyperlink"/>
                </w:rPr>
                <w:t>www.</w:t>
              </w:r>
              <w:r w:rsidRPr="00942C04">
                <w:rPr>
                  <w:rStyle w:val="Hyperlink"/>
                </w:rPr>
                <w:t>ccsf.edu/equity</w:t>
              </w:r>
            </w:hyperlink>
            <w:r>
              <w:t xml:space="preserve"> </w:t>
            </w:r>
            <w:r>
              <w:t>are as follows: Black or African American, Latino/a/o/x/e, Native Hawaiian/Pacific Islander, American Indian/Alaskan Native, Filipino/a/x, Students with disabilities (DSPS), LGBTQ+, Students facing homelessness or housing insecurity, Foster Youth, and Justice Impacted (students formerly incarcerated).</w:t>
            </w:r>
          </w:p>
          <w:p w14:paraId="6D5B8E56" w14:textId="24EC4F97" w:rsidR="00A7450C" w:rsidRPr="00E06DB8" w:rsidRDefault="00A7450C" w:rsidP="00A7450C">
            <w:pPr>
              <w:spacing w:after="0" w:line="240" w:lineRule="auto"/>
            </w:pPr>
          </w:p>
        </w:tc>
      </w:tr>
      <w:tr w:rsidR="00CE3A83" w:rsidRPr="00E317D5" w14:paraId="6319492E" w14:textId="77777777" w:rsidTr="00AB54F0">
        <w:trPr>
          <w:trHeight w:val="641"/>
          <w:jc w:val="center"/>
        </w:trPr>
        <w:tc>
          <w:tcPr>
            <w:tcW w:w="387" w:type="pct"/>
          </w:tcPr>
          <w:p w14:paraId="5076353C" w14:textId="073E0CA7" w:rsidR="00CE3A83" w:rsidRDefault="00CE3A83" w:rsidP="001B170C">
            <w:pPr>
              <w:spacing w:before="120" w:after="0" w:line="240" w:lineRule="auto"/>
              <w:jc w:val="center"/>
            </w:pPr>
            <w:r>
              <w:t xml:space="preserve">6. </w:t>
            </w:r>
          </w:p>
        </w:tc>
        <w:tc>
          <w:tcPr>
            <w:tcW w:w="1544" w:type="pct"/>
            <w:vAlign w:val="center"/>
          </w:tcPr>
          <w:p w14:paraId="61E52E37" w14:textId="1DADE28B" w:rsidR="00CE3A83" w:rsidRPr="00004E6D" w:rsidRDefault="00CE3A83" w:rsidP="00004E6D">
            <w:pPr>
              <w:spacing w:after="0" w:line="240" w:lineRule="auto"/>
              <w:rPr>
                <w:rFonts w:asciiTheme="minorHAnsi" w:hAnsiTheme="minorHAnsi" w:cstheme="minorHAnsi"/>
                <w:color w:val="000000"/>
              </w:rPr>
            </w:pPr>
            <w:r>
              <w:rPr>
                <w:rFonts w:asciiTheme="minorHAnsi" w:hAnsiTheme="minorHAnsi" w:cstheme="minorHAnsi"/>
                <w:color w:val="000000"/>
              </w:rPr>
              <w:t>Instructional Budget</w:t>
            </w:r>
            <w:r w:rsidR="0081680A">
              <w:rPr>
                <w:rFonts w:asciiTheme="minorHAnsi" w:hAnsiTheme="minorHAnsi" w:cstheme="minorHAnsi"/>
                <w:color w:val="000000"/>
              </w:rPr>
              <w:t>ing</w:t>
            </w:r>
            <w:r>
              <w:rPr>
                <w:rFonts w:asciiTheme="minorHAnsi" w:hAnsiTheme="minorHAnsi" w:cstheme="minorHAnsi"/>
                <w:color w:val="000000"/>
              </w:rPr>
              <w:t xml:space="preserve"> &amp; </w:t>
            </w:r>
            <w:r w:rsidRPr="008A678C">
              <w:rPr>
                <w:rFonts w:asciiTheme="minorHAnsi" w:hAnsiTheme="minorHAnsi" w:cstheme="minorHAnsi"/>
                <w:color w:val="000000"/>
              </w:rPr>
              <w:t>Schedule</w:t>
            </w:r>
            <w:r>
              <w:rPr>
                <w:rFonts w:asciiTheme="minorHAnsi" w:hAnsiTheme="minorHAnsi" w:cstheme="minorHAnsi"/>
                <w:color w:val="000000"/>
              </w:rPr>
              <w:t xml:space="preserve"> Development Process</w:t>
            </w:r>
          </w:p>
        </w:tc>
        <w:tc>
          <w:tcPr>
            <w:tcW w:w="3069" w:type="pct"/>
            <w:vAlign w:val="center"/>
          </w:tcPr>
          <w:p w14:paraId="1C7C0800" w14:textId="0894DFE5" w:rsidR="00CE3A83" w:rsidRDefault="0081680A" w:rsidP="00DB3DF5">
            <w:pPr>
              <w:spacing w:after="0" w:line="240" w:lineRule="auto"/>
            </w:pPr>
            <w:r>
              <w:t xml:space="preserve">Geisce </w:t>
            </w:r>
            <w:r w:rsidR="00641ACF">
              <w:t xml:space="preserve">reviewed </w:t>
            </w:r>
            <w:r>
              <w:t>the Instructional Budgeting and Schedule Development Process document that was discussed and endorsed last year. He highlighted that we are following this process this year as noted in the document to determine instructional budgets for departments and in developing schedule of classes for 2023-24</w:t>
            </w:r>
            <w:r w:rsidR="00641ACF">
              <w:t xml:space="preserve">. Geisce plans to share the </w:t>
            </w:r>
            <w:r w:rsidR="00121F64">
              <w:t xml:space="preserve">initial </w:t>
            </w:r>
            <w:r w:rsidR="00641ACF">
              <w:t xml:space="preserve">Summer 2023 instructional allocation with chairs on 1/23 to assist with their planning. </w:t>
            </w:r>
            <w:r w:rsidR="00737D4E">
              <w:t>For consultative purposes, c</w:t>
            </w:r>
            <w:r w:rsidR="00641ACF">
              <w:t xml:space="preserve">hairs that would like to meet with him to discuss their summer instructional needs are encouraged to do so before 1/20. He will also meet </w:t>
            </w:r>
            <w:r w:rsidR="00737D4E">
              <w:t xml:space="preserve">and consult </w:t>
            </w:r>
            <w:r w:rsidR="00641ACF">
              <w:t xml:space="preserve">with department chairs in late January/early February to </w:t>
            </w:r>
            <w:r w:rsidR="003524A0">
              <w:t xml:space="preserve">listen to their requests and seek input about their department’s needs for </w:t>
            </w:r>
            <w:r w:rsidR="00641ACF">
              <w:t>2023-24</w:t>
            </w:r>
            <w:r w:rsidR="003524A0">
              <w:t xml:space="preserve"> </w:t>
            </w:r>
            <w:r w:rsidR="00641ACF">
              <w:t>prior to determining th</w:t>
            </w:r>
            <w:r w:rsidR="003524A0">
              <w:t>e</w:t>
            </w:r>
            <w:r w:rsidR="00FD730F">
              <w:t xml:space="preserve">ir </w:t>
            </w:r>
            <w:r w:rsidR="003A4B7B">
              <w:t xml:space="preserve">initial </w:t>
            </w:r>
            <w:r w:rsidR="003524A0">
              <w:t xml:space="preserve">instructional </w:t>
            </w:r>
            <w:r w:rsidR="00641ACF">
              <w:t>allocations</w:t>
            </w:r>
            <w:r w:rsidR="003A4B7B">
              <w:t xml:space="preserve"> for </w:t>
            </w:r>
            <w:r w:rsidR="00121F64">
              <w:t xml:space="preserve">stabilization and </w:t>
            </w:r>
            <w:r w:rsidR="003A4B7B">
              <w:t>measured growth</w:t>
            </w:r>
            <w:r w:rsidR="00641ACF">
              <w:t>.</w:t>
            </w:r>
            <w:r w:rsidR="00121F64">
              <w:t xml:space="preserve"> </w:t>
            </w:r>
            <w:r w:rsidR="005E36CC">
              <w:t xml:space="preserve">The instructional allocation memo will be shared with EMC as well. </w:t>
            </w:r>
          </w:p>
          <w:p w14:paraId="302AD1A4" w14:textId="33674983" w:rsidR="003A4B7B" w:rsidRDefault="003A4B7B" w:rsidP="00DB3DF5">
            <w:pPr>
              <w:spacing w:after="0" w:line="240" w:lineRule="auto"/>
            </w:pPr>
          </w:p>
        </w:tc>
      </w:tr>
      <w:tr w:rsidR="00CE3A83" w:rsidRPr="00E317D5" w14:paraId="104CC296" w14:textId="77777777" w:rsidTr="00AB54F0">
        <w:trPr>
          <w:trHeight w:val="641"/>
          <w:jc w:val="center"/>
        </w:trPr>
        <w:tc>
          <w:tcPr>
            <w:tcW w:w="387" w:type="pct"/>
          </w:tcPr>
          <w:p w14:paraId="7FD0B345" w14:textId="7412BEF0" w:rsidR="00CE3A83" w:rsidRDefault="00CE3A83" w:rsidP="001B170C">
            <w:pPr>
              <w:spacing w:before="120" w:after="0" w:line="240" w:lineRule="auto"/>
              <w:jc w:val="center"/>
            </w:pPr>
            <w:r>
              <w:t>7.</w:t>
            </w:r>
          </w:p>
        </w:tc>
        <w:tc>
          <w:tcPr>
            <w:tcW w:w="1544" w:type="pct"/>
            <w:vAlign w:val="center"/>
          </w:tcPr>
          <w:p w14:paraId="047A5FB2" w14:textId="20F6D3B5" w:rsidR="00CE3A83" w:rsidRPr="00AB7AE3" w:rsidRDefault="00CE3A83" w:rsidP="00AB7AE3">
            <w:pPr>
              <w:spacing w:after="0" w:line="240" w:lineRule="auto"/>
              <w:rPr>
                <w:rFonts w:asciiTheme="minorHAnsi" w:hAnsiTheme="minorHAnsi" w:cstheme="minorHAnsi"/>
                <w:color w:val="000000"/>
              </w:rPr>
            </w:pPr>
            <w:r>
              <w:rPr>
                <w:rFonts w:asciiTheme="minorHAnsi" w:hAnsiTheme="minorHAnsi" w:cstheme="minorHAnsi"/>
                <w:color w:val="000000"/>
              </w:rPr>
              <w:t>M</w:t>
            </w:r>
            <w:r w:rsidRPr="008A678C">
              <w:rPr>
                <w:rFonts w:asciiTheme="minorHAnsi" w:hAnsiTheme="minorHAnsi" w:cstheme="minorHAnsi"/>
                <w:color w:val="000000"/>
              </w:rPr>
              <w:t xml:space="preserve">ulti-year enrollment </w:t>
            </w:r>
            <w:r>
              <w:rPr>
                <w:rFonts w:asciiTheme="minorHAnsi" w:hAnsiTheme="minorHAnsi" w:cstheme="minorHAnsi"/>
                <w:color w:val="000000"/>
              </w:rPr>
              <w:t xml:space="preserve">management </w:t>
            </w:r>
            <w:r w:rsidRPr="008A678C">
              <w:rPr>
                <w:rFonts w:asciiTheme="minorHAnsi" w:hAnsiTheme="minorHAnsi" w:cstheme="minorHAnsi"/>
                <w:color w:val="000000"/>
              </w:rPr>
              <w:t>plan</w:t>
            </w:r>
          </w:p>
        </w:tc>
        <w:tc>
          <w:tcPr>
            <w:tcW w:w="3069" w:type="pct"/>
            <w:vAlign w:val="center"/>
          </w:tcPr>
          <w:p w14:paraId="0ED304A6" w14:textId="77777777" w:rsidR="00CE3A83" w:rsidRDefault="00473C46" w:rsidP="00DB3DF5">
            <w:pPr>
              <w:spacing w:after="0" w:line="240" w:lineRule="auto"/>
            </w:pPr>
            <w:r>
              <w:t>We recognized the need to minimize potential negative impact to departments and programs. Will reference the previous multi-year budget and enrollment plan and decide how we’d like to proceed. D</w:t>
            </w:r>
            <w:r w:rsidR="00DB3DF5">
              <w:t>ue to limited tim</w:t>
            </w:r>
            <w:r>
              <w:t>e, we will continue this conversation on 1/19.</w:t>
            </w:r>
          </w:p>
          <w:p w14:paraId="65B5EC6E" w14:textId="225415BF" w:rsidR="00623E77" w:rsidRDefault="00623E77" w:rsidP="00DB3DF5">
            <w:pPr>
              <w:spacing w:after="0" w:line="240" w:lineRule="auto"/>
            </w:pPr>
          </w:p>
        </w:tc>
      </w:tr>
      <w:tr w:rsidR="00CE3A83" w:rsidRPr="00E317D5" w14:paraId="21580D33" w14:textId="77777777" w:rsidTr="00AB54F0">
        <w:trPr>
          <w:trHeight w:val="641"/>
          <w:jc w:val="center"/>
        </w:trPr>
        <w:tc>
          <w:tcPr>
            <w:tcW w:w="387" w:type="pct"/>
          </w:tcPr>
          <w:p w14:paraId="5FAC6B77" w14:textId="78DAD61C" w:rsidR="00CE3A83" w:rsidRDefault="00CE3A83" w:rsidP="001B170C">
            <w:pPr>
              <w:spacing w:before="120" w:after="0" w:line="240" w:lineRule="auto"/>
              <w:jc w:val="center"/>
            </w:pPr>
            <w:r>
              <w:t xml:space="preserve">8. </w:t>
            </w:r>
          </w:p>
        </w:tc>
        <w:tc>
          <w:tcPr>
            <w:tcW w:w="1544" w:type="pct"/>
            <w:vAlign w:val="center"/>
          </w:tcPr>
          <w:p w14:paraId="74A3AFC9" w14:textId="4AA5ACA5" w:rsidR="00CE3A83" w:rsidRPr="0049022B" w:rsidRDefault="00CE3A83" w:rsidP="0049022B">
            <w:pPr>
              <w:spacing w:after="0" w:line="240" w:lineRule="auto"/>
              <w:rPr>
                <w:rFonts w:asciiTheme="minorHAnsi" w:hAnsiTheme="minorHAnsi" w:cstheme="minorHAnsi"/>
                <w:color w:val="000000"/>
              </w:rPr>
            </w:pPr>
            <w:r w:rsidRPr="008A678C">
              <w:rPr>
                <w:rFonts w:asciiTheme="minorHAnsi" w:hAnsiTheme="minorHAnsi" w:cstheme="minorHAnsi"/>
                <w:color w:val="000000"/>
              </w:rPr>
              <w:t>Future Agenda Items</w:t>
            </w:r>
          </w:p>
        </w:tc>
        <w:tc>
          <w:tcPr>
            <w:tcW w:w="3069" w:type="pct"/>
            <w:vAlign w:val="center"/>
          </w:tcPr>
          <w:p w14:paraId="469BA004" w14:textId="4690DA6E" w:rsidR="00CE3A83" w:rsidRPr="00405E3B" w:rsidRDefault="00DB3DF5" w:rsidP="00DB3DF5">
            <w:pPr>
              <w:spacing w:after="0" w:line="240" w:lineRule="auto"/>
            </w:pPr>
            <w:r>
              <w:t>Multi-year enrollment management plan</w:t>
            </w:r>
          </w:p>
        </w:tc>
      </w:tr>
    </w:tbl>
    <w:p w14:paraId="3CBDEDC0" w14:textId="77777777" w:rsidR="00E9132C" w:rsidRPr="0026619D" w:rsidRDefault="00E9132C" w:rsidP="00F64528">
      <w:pPr>
        <w:tabs>
          <w:tab w:val="left" w:pos="6735"/>
        </w:tabs>
        <w:spacing w:before="240" w:after="120" w:line="240" w:lineRule="auto"/>
        <w:ind w:right="-720"/>
        <w:rPr>
          <w:rFonts w:cs="Calibri"/>
        </w:rPr>
      </w:pPr>
    </w:p>
    <w:sectPr w:rsidR="00E9132C" w:rsidRPr="0026619D" w:rsidSect="003206F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4C10" w14:textId="77777777" w:rsidR="00B86B26" w:rsidRDefault="00B86B26" w:rsidP="005C6A58">
      <w:pPr>
        <w:spacing w:after="0" w:line="240" w:lineRule="auto"/>
      </w:pPr>
      <w:r>
        <w:separator/>
      </w:r>
    </w:p>
  </w:endnote>
  <w:endnote w:type="continuationSeparator" w:id="0">
    <w:p w14:paraId="1B95E073" w14:textId="77777777" w:rsidR="00B86B26" w:rsidRDefault="00B86B26" w:rsidP="005C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86FE" w14:textId="77777777" w:rsidR="00B86B26" w:rsidRDefault="00B86B26" w:rsidP="005C6A58">
      <w:pPr>
        <w:spacing w:after="0" w:line="240" w:lineRule="auto"/>
      </w:pPr>
      <w:r>
        <w:separator/>
      </w:r>
    </w:p>
  </w:footnote>
  <w:footnote w:type="continuationSeparator" w:id="0">
    <w:p w14:paraId="7D1B981E" w14:textId="77777777" w:rsidR="00B86B26" w:rsidRDefault="00B86B26" w:rsidP="005C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1"/>
    <w:multiLevelType w:val="hybridMultilevel"/>
    <w:tmpl w:val="234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AA9"/>
    <w:multiLevelType w:val="hybridMultilevel"/>
    <w:tmpl w:val="C3C4C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FE27CF"/>
    <w:multiLevelType w:val="hybridMultilevel"/>
    <w:tmpl w:val="E0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002D"/>
    <w:multiLevelType w:val="hybridMultilevel"/>
    <w:tmpl w:val="CC80FAF8"/>
    <w:lvl w:ilvl="0" w:tplc="C150B4C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70DB7"/>
    <w:multiLevelType w:val="hybridMultilevel"/>
    <w:tmpl w:val="92E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9A"/>
    <w:multiLevelType w:val="hybridMultilevel"/>
    <w:tmpl w:val="24E018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0A8"/>
    <w:multiLevelType w:val="hybridMultilevel"/>
    <w:tmpl w:val="B1965C34"/>
    <w:lvl w:ilvl="0" w:tplc="0860A1E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569A"/>
    <w:multiLevelType w:val="hybridMultilevel"/>
    <w:tmpl w:val="1A720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01"/>
    <w:multiLevelType w:val="hybridMultilevel"/>
    <w:tmpl w:val="B93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00A37"/>
    <w:multiLevelType w:val="hybridMultilevel"/>
    <w:tmpl w:val="F9CA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04E51"/>
    <w:multiLevelType w:val="hybridMultilevel"/>
    <w:tmpl w:val="D8CEF3CC"/>
    <w:lvl w:ilvl="0" w:tplc="A8B46B6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4332F"/>
    <w:multiLevelType w:val="hybridMultilevel"/>
    <w:tmpl w:val="A21A30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D77420"/>
    <w:multiLevelType w:val="hybridMultilevel"/>
    <w:tmpl w:val="7128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371E5"/>
    <w:multiLevelType w:val="hybridMultilevel"/>
    <w:tmpl w:val="544C61C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F800B37"/>
    <w:multiLevelType w:val="hybridMultilevel"/>
    <w:tmpl w:val="472A998C"/>
    <w:lvl w:ilvl="0" w:tplc="5F0A9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37845"/>
    <w:multiLevelType w:val="hybridMultilevel"/>
    <w:tmpl w:val="D3BC5B4C"/>
    <w:lvl w:ilvl="0" w:tplc="31446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52189"/>
    <w:multiLevelType w:val="hybridMultilevel"/>
    <w:tmpl w:val="835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62056"/>
    <w:multiLevelType w:val="hybridMultilevel"/>
    <w:tmpl w:val="F552EC7A"/>
    <w:lvl w:ilvl="0" w:tplc="F90E4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A2C85"/>
    <w:multiLevelType w:val="hybridMultilevel"/>
    <w:tmpl w:val="655C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43D99"/>
    <w:multiLevelType w:val="hybridMultilevel"/>
    <w:tmpl w:val="B838E760"/>
    <w:lvl w:ilvl="0" w:tplc="9FC25CD4">
      <w:start w:val="1"/>
      <w:numFmt w:val="lowerLetter"/>
      <w:lvlText w:val="%1."/>
      <w:lvlJc w:val="left"/>
      <w:pPr>
        <w:ind w:left="725" w:hanging="360"/>
      </w:pPr>
      <w:rPr>
        <w:rFonts w:cs="Times New Roman" w:hint="default"/>
      </w:rPr>
    </w:lvl>
    <w:lvl w:ilvl="1" w:tplc="04090019" w:tentative="1">
      <w:start w:val="1"/>
      <w:numFmt w:val="lowerLetter"/>
      <w:lvlText w:val="%2."/>
      <w:lvlJc w:val="left"/>
      <w:pPr>
        <w:ind w:left="1445" w:hanging="360"/>
      </w:pPr>
      <w:rPr>
        <w:rFonts w:cs="Times New Roman"/>
      </w:rPr>
    </w:lvl>
    <w:lvl w:ilvl="2" w:tplc="0409001B" w:tentative="1">
      <w:start w:val="1"/>
      <w:numFmt w:val="lowerRoman"/>
      <w:lvlText w:val="%3."/>
      <w:lvlJc w:val="right"/>
      <w:pPr>
        <w:ind w:left="2165" w:hanging="180"/>
      </w:pPr>
      <w:rPr>
        <w:rFonts w:cs="Times New Roman"/>
      </w:rPr>
    </w:lvl>
    <w:lvl w:ilvl="3" w:tplc="0409000F" w:tentative="1">
      <w:start w:val="1"/>
      <w:numFmt w:val="decimal"/>
      <w:lvlText w:val="%4."/>
      <w:lvlJc w:val="left"/>
      <w:pPr>
        <w:ind w:left="2885" w:hanging="360"/>
      </w:pPr>
      <w:rPr>
        <w:rFonts w:cs="Times New Roman"/>
      </w:rPr>
    </w:lvl>
    <w:lvl w:ilvl="4" w:tplc="04090019" w:tentative="1">
      <w:start w:val="1"/>
      <w:numFmt w:val="lowerLetter"/>
      <w:lvlText w:val="%5."/>
      <w:lvlJc w:val="left"/>
      <w:pPr>
        <w:ind w:left="3605" w:hanging="360"/>
      </w:pPr>
      <w:rPr>
        <w:rFonts w:cs="Times New Roman"/>
      </w:rPr>
    </w:lvl>
    <w:lvl w:ilvl="5" w:tplc="0409001B" w:tentative="1">
      <w:start w:val="1"/>
      <w:numFmt w:val="lowerRoman"/>
      <w:lvlText w:val="%6."/>
      <w:lvlJc w:val="right"/>
      <w:pPr>
        <w:ind w:left="4325" w:hanging="180"/>
      </w:pPr>
      <w:rPr>
        <w:rFonts w:cs="Times New Roman"/>
      </w:rPr>
    </w:lvl>
    <w:lvl w:ilvl="6" w:tplc="0409000F" w:tentative="1">
      <w:start w:val="1"/>
      <w:numFmt w:val="decimal"/>
      <w:lvlText w:val="%7."/>
      <w:lvlJc w:val="left"/>
      <w:pPr>
        <w:ind w:left="5045" w:hanging="360"/>
      </w:pPr>
      <w:rPr>
        <w:rFonts w:cs="Times New Roman"/>
      </w:rPr>
    </w:lvl>
    <w:lvl w:ilvl="7" w:tplc="04090019" w:tentative="1">
      <w:start w:val="1"/>
      <w:numFmt w:val="lowerLetter"/>
      <w:lvlText w:val="%8."/>
      <w:lvlJc w:val="left"/>
      <w:pPr>
        <w:ind w:left="5765" w:hanging="360"/>
      </w:pPr>
      <w:rPr>
        <w:rFonts w:cs="Times New Roman"/>
      </w:rPr>
    </w:lvl>
    <w:lvl w:ilvl="8" w:tplc="0409001B" w:tentative="1">
      <w:start w:val="1"/>
      <w:numFmt w:val="lowerRoman"/>
      <w:lvlText w:val="%9."/>
      <w:lvlJc w:val="right"/>
      <w:pPr>
        <w:ind w:left="6485" w:hanging="180"/>
      </w:pPr>
      <w:rPr>
        <w:rFonts w:cs="Times New Roman"/>
      </w:rPr>
    </w:lvl>
  </w:abstractNum>
  <w:abstractNum w:abstractNumId="20" w15:restartNumberingAfterBreak="0">
    <w:nsid w:val="3F6E2473"/>
    <w:multiLevelType w:val="hybridMultilevel"/>
    <w:tmpl w:val="32AA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53058"/>
    <w:multiLevelType w:val="hybridMultilevel"/>
    <w:tmpl w:val="121633AE"/>
    <w:lvl w:ilvl="0" w:tplc="27183BD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B0458"/>
    <w:multiLevelType w:val="hybridMultilevel"/>
    <w:tmpl w:val="BEB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43108"/>
    <w:multiLevelType w:val="hybridMultilevel"/>
    <w:tmpl w:val="4964F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64A8E"/>
    <w:multiLevelType w:val="hybridMultilevel"/>
    <w:tmpl w:val="E36EAB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5DE6653"/>
    <w:multiLevelType w:val="hybridMultilevel"/>
    <w:tmpl w:val="E7AE7A9E"/>
    <w:lvl w:ilvl="0" w:tplc="0409000F">
      <w:start w:val="1"/>
      <w:numFmt w:val="decimal"/>
      <w:lvlText w:val="%1."/>
      <w:lvlJc w:val="left"/>
      <w:pPr>
        <w:ind w:left="720" w:hanging="360"/>
      </w:pPr>
      <w:rPr>
        <w:rFonts w:cs="Times New Roman"/>
      </w:rPr>
    </w:lvl>
    <w:lvl w:ilvl="1" w:tplc="6D76B32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75D6061"/>
    <w:multiLevelType w:val="hybridMultilevel"/>
    <w:tmpl w:val="0C2AFC5A"/>
    <w:lvl w:ilvl="0" w:tplc="B3D0C5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2A7C00"/>
    <w:multiLevelType w:val="hybridMultilevel"/>
    <w:tmpl w:val="0F2448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1E7B41"/>
    <w:multiLevelType w:val="hybridMultilevel"/>
    <w:tmpl w:val="B6348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06E7E"/>
    <w:multiLevelType w:val="hybridMultilevel"/>
    <w:tmpl w:val="47F8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C4DF7"/>
    <w:multiLevelType w:val="hybridMultilevel"/>
    <w:tmpl w:val="E59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E4D8D"/>
    <w:multiLevelType w:val="hybridMultilevel"/>
    <w:tmpl w:val="D48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A33BC"/>
    <w:multiLevelType w:val="multilevel"/>
    <w:tmpl w:val="F4C8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65479"/>
    <w:multiLevelType w:val="hybridMultilevel"/>
    <w:tmpl w:val="6AB4E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625A9"/>
    <w:multiLevelType w:val="hybridMultilevel"/>
    <w:tmpl w:val="D2F46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C10BD"/>
    <w:multiLevelType w:val="hybridMultilevel"/>
    <w:tmpl w:val="F39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74FD9"/>
    <w:multiLevelType w:val="hybridMultilevel"/>
    <w:tmpl w:val="FFBC7A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F1B0FE7"/>
    <w:multiLevelType w:val="hybridMultilevel"/>
    <w:tmpl w:val="E40A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15C9C"/>
    <w:multiLevelType w:val="hybridMultilevel"/>
    <w:tmpl w:val="80C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66972">
    <w:abstractNumId w:val="22"/>
  </w:num>
  <w:num w:numId="2" w16cid:durableId="164440436">
    <w:abstractNumId w:val="38"/>
  </w:num>
  <w:num w:numId="3" w16cid:durableId="409086733">
    <w:abstractNumId w:val="11"/>
  </w:num>
  <w:num w:numId="4" w16cid:durableId="1321419226">
    <w:abstractNumId w:val="26"/>
  </w:num>
  <w:num w:numId="5" w16cid:durableId="569735091">
    <w:abstractNumId w:val="25"/>
  </w:num>
  <w:num w:numId="6" w16cid:durableId="653532710">
    <w:abstractNumId w:val="29"/>
  </w:num>
  <w:num w:numId="7" w16cid:durableId="880870258">
    <w:abstractNumId w:val="19"/>
  </w:num>
  <w:num w:numId="8" w16cid:durableId="89351124">
    <w:abstractNumId w:val="12"/>
  </w:num>
  <w:num w:numId="9" w16cid:durableId="426120638">
    <w:abstractNumId w:val="31"/>
  </w:num>
  <w:num w:numId="10" w16cid:durableId="1545679096">
    <w:abstractNumId w:val="5"/>
  </w:num>
  <w:num w:numId="11" w16cid:durableId="396131185">
    <w:abstractNumId w:val="36"/>
  </w:num>
  <w:num w:numId="12" w16cid:durableId="104353586">
    <w:abstractNumId w:val="2"/>
  </w:num>
  <w:num w:numId="13" w16cid:durableId="2094669198">
    <w:abstractNumId w:val="8"/>
  </w:num>
  <w:num w:numId="14" w16cid:durableId="1002703056">
    <w:abstractNumId w:val="1"/>
  </w:num>
  <w:num w:numId="15" w16cid:durableId="400294716">
    <w:abstractNumId w:val="18"/>
  </w:num>
  <w:num w:numId="16" w16cid:durableId="1085876440">
    <w:abstractNumId w:val="6"/>
  </w:num>
  <w:num w:numId="17" w16cid:durableId="1352029320">
    <w:abstractNumId w:val="23"/>
  </w:num>
  <w:num w:numId="18" w16cid:durableId="936985391">
    <w:abstractNumId w:val="20"/>
  </w:num>
  <w:num w:numId="19" w16cid:durableId="1771467990">
    <w:abstractNumId w:val="13"/>
  </w:num>
  <w:num w:numId="20" w16cid:durableId="751124313">
    <w:abstractNumId w:val="24"/>
  </w:num>
  <w:num w:numId="21" w16cid:durableId="1371224688">
    <w:abstractNumId w:val="16"/>
  </w:num>
  <w:num w:numId="22" w16cid:durableId="1001010545">
    <w:abstractNumId w:val="30"/>
  </w:num>
  <w:num w:numId="23" w16cid:durableId="1762801106">
    <w:abstractNumId w:val="0"/>
  </w:num>
  <w:num w:numId="24" w16cid:durableId="947660129">
    <w:abstractNumId w:val="35"/>
  </w:num>
  <w:num w:numId="25" w16cid:durableId="1608584875">
    <w:abstractNumId w:val="7"/>
  </w:num>
  <w:num w:numId="26" w16cid:durableId="151877036">
    <w:abstractNumId w:val="4"/>
  </w:num>
  <w:num w:numId="27" w16cid:durableId="687758643">
    <w:abstractNumId w:val="32"/>
  </w:num>
  <w:num w:numId="28" w16cid:durableId="1908956894">
    <w:abstractNumId w:val="33"/>
  </w:num>
  <w:num w:numId="29" w16cid:durableId="1031491559">
    <w:abstractNumId w:val="28"/>
  </w:num>
  <w:num w:numId="30" w16cid:durableId="254705435">
    <w:abstractNumId w:val="3"/>
  </w:num>
  <w:num w:numId="31" w16cid:durableId="1945109763">
    <w:abstractNumId w:val="21"/>
  </w:num>
  <w:num w:numId="32" w16cid:durableId="1266888572">
    <w:abstractNumId w:val="10"/>
  </w:num>
  <w:num w:numId="33" w16cid:durableId="2110195506">
    <w:abstractNumId w:val="14"/>
  </w:num>
  <w:num w:numId="34" w16cid:durableId="795879028">
    <w:abstractNumId w:val="17"/>
  </w:num>
  <w:num w:numId="35" w16cid:durableId="504828412">
    <w:abstractNumId w:val="15"/>
  </w:num>
  <w:num w:numId="36" w16cid:durableId="525482807">
    <w:abstractNumId w:val="9"/>
  </w:num>
  <w:num w:numId="37" w16cid:durableId="622998647">
    <w:abstractNumId w:val="34"/>
  </w:num>
  <w:num w:numId="38" w16cid:durableId="1444303273">
    <w:abstractNumId w:val="27"/>
  </w:num>
  <w:num w:numId="39" w16cid:durableId="3160326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6A"/>
    <w:rsid w:val="000046AC"/>
    <w:rsid w:val="00004E6D"/>
    <w:rsid w:val="00006456"/>
    <w:rsid w:val="00006F3A"/>
    <w:rsid w:val="0000742F"/>
    <w:rsid w:val="00010AC4"/>
    <w:rsid w:val="0001187E"/>
    <w:rsid w:val="00012002"/>
    <w:rsid w:val="00014092"/>
    <w:rsid w:val="00014831"/>
    <w:rsid w:val="00025811"/>
    <w:rsid w:val="0002664A"/>
    <w:rsid w:val="00046180"/>
    <w:rsid w:val="00061A03"/>
    <w:rsid w:val="00064A32"/>
    <w:rsid w:val="0007107B"/>
    <w:rsid w:val="00072586"/>
    <w:rsid w:val="00076C7C"/>
    <w:rsid w:val="00076ECF"/>
    <w:rsid w:val="0008610A"/>
    <w:rsid w:val="000875AB"/>
    <w:rsid w:val="00087EBC"/>
    <w:rsid w:val="00097168"/>
    <w:rsid w:val="000973A9"/>
    <w:rsid w:val="000A4AA7"/>
    <w:rsid w:val="000B4837"/>
    <w:rsid w:val="000C1835"/>
    <w:rsid w:val="000C2035"/>
    <w:rsid w:val="000C2402"/>
    <w:rsid w:val="000C244C"/>
    <w:rsid w:val="000C5348"/>
    <w:rsid w:val="000D0326"/>
    <w:rsid w:val="000D0F76"/>
    <w:rsid w:val="000D1E86"/>
    <w:rsid w:val="000D3309"/>
    <w:rsid w:val="000D5B97"/>
    <w:rsid w:val="000D7DD3"/>
    <w:rsid w:val="000E192E"/>
    <w:rsid w:val="000E53B5"/>
    <w:rsid w:val="000E5B91"/>
    <w:rsid w:val="000E77C9"/>
    <w:rsid w:val="000F01DD"/>
    <w:rsid w:val="000F23F7"/>
    <w:rsid w:val="000F2CF1"/>
    <w:rsid w:val="000F3C94"/>
    <w:rsid w:val="000F3EB5"/>
    <w:rsid w:val="000F4683"/>
    <w:rsid w:val="000F5546"/>
    <w:rsid w:val="00104213"/>
    <w:rsid w:val="00106F45"/>
    <w:rsid w:val="00113F02"/>
    <w:rsid w:val="00116D2C"/>
    <w:rsid w:val="00116D99"/>
    <w:rsid w:val="00121F64"/>
    <w:rsid w:val="00126EC6"/>
    <w:rsid w:val="00136D36"/>
    <w:rsid w:val="00141361"/>
    <w:rsid w:val="00143273"/>
    <w:rsid w:val="0014399E"/>
    <w:rsid w:val="0014603C"/>
    <w:rsid w:val="00150B86"/>
    <w:rsid w:val="00152811"/>
    <w:rsid w:val="00154A19"/>
    <w:rsid w:val="001553F7"/>
    <w:rsid w:val="0015610D"/>
    <w:rsid w:val="00162B0E"/>
    <w:rsid w:val="00162F89"/>
    <w:rsid w:val="00163845"/>
    <w:rsid w:val="0016488D"/>
    <w:rsid w:val="0017197E"/>
    <w:rsid w:val="0017464B"/>
    <w:rsid w:val="00174E68"/>
    <w:rsid w:val="00176BD6"/>
    <w:rsid w:val="0018106A"/>
    <w:rsid w:val="001836C6"/>
    <w:rsid w:val="00185059"/>
    <w:rsid w:val="001A421F"/>
    <w:rsid w:val="001A4918"/>
    <w:rsid w:val="001A5A94"/>
    <w:rsid w:val="001A65F7"/>
    <w:rsid w:val="001B170C"/>
    <w:rsid w:val="001B69AD"/>
    <w:rsid w:val="001B73B4"/>
    <w:rsid w:val="001C2885"/>
    <w:rsid w:val="001C3B88"/>
    <w:rsid w:val="001C6AB8"/>
    <w:rsid w:val="001D41C7"/>
    <w:rsid w:val="001D49A2"/>
    <w:rsid w:val="001D6DA2"/>
    <w:rsid w:val="001D7544"/>
    <w:rsid w:val="001E5B93"/>
    <w:rsid w:val="001E7665"/>
    <w:rsid w:val="001F11F0"/>
    <w:rsid w:val="001F29F8"/>
    <w:rsid w:val="001F33AF"/>
    <w:rsid w:val="001F73D8"/>
    <w:rsid w:val="00203783"/>
    <w:rsid w:val="00204A34"/>
    <w:rsid w:val="002058FE"/>
    <w:rsid w:val="0020798B"/>
    <w:rsid w:val="002123A1"/>
    <w:rsid w:val="002144F8"/>
    <w:rsid w:val="00223D79"/>
    <w:rsid w:val="00226D82"/>
    <w:rsid w:val="00227743"/>
    <w:rsid w:val="0023085D"/>
    <w:rsid w:val="00232503"/>
    <w:rsid w:val="00234291"/>
    <w:rsid w:val="002375DC"/>
    <w:rsid w:val="00242224"/>
    <w:rsid w:val="00243BD5"/>
    <w:rsid w:val="00250159"/>
    <w:rsid w:val="00252063"/>
    <w:rsid w:val="00257079"/>
    <w:rsid w:val="0026027B"/>
    <w:rsid w:val="00262E9E"/>
    <w:rsid w:val="00262F23"/>
    <w:rsid w:val="0026619D"/>
    <w:rsid w:val="0027148C"/>
    <w:rsid w:val="00271B19"/>
    <w:rsid w:val="002745BF"/>
    <w:rsid w:val="00276592"/>
    <w:rsid w:val="00284707"/>
    <w:rsid w:val="002848F8"/>
    <w:rsid w:val="002A3984"/>
    <w:rsid w:val="002A3B2C"/>
    <w:rsid w:val="002A4B88"/>
    <w:rsid w:val="002A5431"/>
    <w:rsid w:val="002B3BF1"/>
    <w:rsid w:val="002B566B"/>
    <w:rsid w:val="002C0FB5"/>
    <w:rsid w:val="002C10E2"/>
    <w:rsid w:val="002C1CF1"/>
    <w:rsid w:val="002C2F5A"/>
    <w:rsid w:val="002C5692"/>
    <w:rsid w:val="002C5817"/>
    <w:rsid w:val="002D10B4"/>
    <w:rsid w:val="002D40FA"/>
    <w:rsid w:val="002D7BFB"/>
    <w:rsid w:val="002E1B38"/>
    <w:rsid w:val="002E7A7C"/>
    <w:rsid w:val="002F6177"/>
    <w:rsid w:val="00301AD5"/>
    <w:rsid w:val="00303BA6"/>
    <w:rsid w:val="0030506E"/>
    <w:rsid w:val="00312EF3"/>
    <w:rsid w:val="003137A9"/>
    <w:rsid w:val="003206A4"/>
    <w:rsid w:val="003206F5"/>
    <w:rsid w:val="00321CAD"/>
    <w:rsid w:val="00323F15"/>
    <w:rsid w:val="0032622A"/>
    <w:rsid w:val="0033706A"/>
    <w:rsid w:val="003438C5"/>
    <w:rsid w:val="003461B6"/>
    <w:rsid w:val="00347876"/>
    <w:rsid w:val="00350E9F"/>
    <w:rsid w:val="003524A0"/>
    <w:rsid w:val="00355CB8"/>
    <w:rsid w:val="00365ED2"/>
    <w:rsid w:val="0037689B"/>
    <w:rsid w:val="00380314"/>
    <w:rsid w:val="00380B2A"/>
    <w:rsid w:val="00381159"/>
    <w:rsid w:val="00390219"/>
    <w:rsid w:val="0039397C"/>
    <w:rsid w:val="00394025"/>
    <w:rsid w:val="003979AD"/>
    <w:rsid w:val="003A2F5E"/>
    <w:rsid w:val="003A4B7B"/>
    <w:rsid w:val="003A52FF"/>
    <w:rsid w:val="003B5A2A"/>
    <w:rsid w:val="003B5DFB"/>
    <w:rsid w:val="003B7866"/>
    <w:rsid w:val="003C3B2F"/>
    <w:rsid w:val="003C3EC1"/>
    <w:rsid w:val="003C4990"/>
    <w:rsid w:val="003C50E9"/>
    <w:rsid w:val="003C71B0"/>
    <w:rsid w:val="003D0C8C"/>
    <w:rsid w:val="003D2850"/>
    <w:rsid w:val="003D45BE"/>
    <w:rsid w:val="003D4719"/>
    <w:rsid w:val="003E2737"/>
    <w:rsid w:val="003E53A1"/>
    <w:rsid w:val="003E7542"/>
    <w:rsid w:val="003F2835"/>
    <w:rsid w:val="003F2B6F"/>
    <w:rsid w:val="003F3228"/>
    <w:rsid w:val="003F59C6"/>
    <w:rsid w:val="003F7BC9"/>
    <w:rsid w:val="003F7CA3"/>
    <w:rsid w:val="004002A0"/>
    <w:rsid w:val="00405E3B"/>
    <w:rsid w:val="00407096"/>
    <w:rsid w:val="00412018"/>
    <w:rsid w:val="0041276B"/>
    <w:rsid w:val="00412836"/>
    <w:rsid w:val="00413606"/>
    <w:rsid w:val="00415490"/>
    <w:rsid w:val="00424ED7"/>
    <w:rsid w:val="00432D78"/>
    <w:rsid w:val="00434021"/>
    <w:rsid w:val="004358E7"/>
    <w:rsid w:val="00435A1F"/>
    <w:rsid w:val="0043752C"/>
    <w:rsid w:val="004459C4"/>
    <w:rsid w:val="00447434"/>
    <w:rsid w:val="00447ACF"/>
    <w:rsid w:val="00456E57"/>
    <w:rsid w:val="004617A2"/>
    <w:rsid w:val="00465591"/>
    <w:rsid w:val="0046667D"/>
    <w:rsid w:val="00467B49"/>
    <w:rsid w:val="00470669"/>
    <w:rsid w:val="00473C46"/>
    <w:rsid w:val="00474546"/>
    <w:rsid w:val="0047588F"/>
    <w:rsid w:val="004838DD"/>
    <w:rsid w:val="0049022B"/>
    <w:rsid w:val="00490BF4"/>
    <w:rsid w:val="00490F6F"/>
    <w:rsid w:val="004A2311"/>
    <w:rsid w:val="004A294A"/>
    <w:rsid w:val="004A31B8"/>
    <w:rsid w:val="004A3ED8"/>
    <w:rsid w:val="004B2E47"/>
    <w:rsid w:val="004B4F2E"/>
    <w:rsid w:val="004B58CD"/>
    <w:rsid w:val="004C6203"/>
    <w:rsid w:val="004C77C6"/>
    <w:rsid w:val="004D26DA"/>
    <w:rsid w:val="004D3975"/>
    <w:rsid w:val="004E0E4D"/>
    <w:rsid w:val="004E7761"/>
    <w:rsid w:val="004E7C56"/>
    <w:rsid w:val="004F055C"/>
    <w:rsid w:val="004F18D9"/>
    <w:rsid w:val="004F4C6C"/>
    <w:rsid w:val="00505521"/>
    <w:rsid w:val="00505FB6"/>
    <w:rsid w:val="00507E03"/>
    <w:rsid w:val="005131BA"/>
    <w:rsid w:val="00514CBC"/>
    <w:rsid w:val="00515226"/>
    <w:rsid w:val="00517B24"/>
    <w:rsid w:val="005230C7"/>
    <w:rsid w:val="005234D4"/>
    <w:rsid w:val="0052537E"/>
    <w:rsid w:val="00527D90"/>
    <w:rsid w:val="00527ED0"/>
    <w:rsid w:val="00530F3B"/>
    <w:rsid w:val="0053155B"/>
    <w:rsid w:val="00531ED7"/>
    <w:rsid w:val="00532E63"/>
    <w:rsid w:val="0053546F"/>
    <w:rsid w:val="005376F3"/>
    <w:rsid w:val="005423AE"/>
    <w:rsid w:val="00543B7C"/>
    <w:rsid w:val="005531A9"/>
    <w:rsid w:val="0055718A"/>
    <w:rsid w:val="0056456A"/>
    <w:rsid w:val="00564AD3"/>
    <w:rsid w:val="00567292"/>
    <w:rsid w:val="0057125E"/>
    <w:rsid w:val="00572AAE"/>
    <w:rsid w:val="005840FD"/>
    <w:rsid w:val="00587F25"/>
    <w:rsid w:val="0059122D"/>
    <w:rsid w:val="00592F5E"/>
    <w:rsid w:val="0059302D"/>
    <w:rsid w:val="005A157F"/>
    <w:rsid w:val="005A1F00"/>
    <w:rsid w:val="005A39D6"/>
    <w:rsid w:val="005A70DC"/>
    <w:rsid w:val="005A7F12"/>
    <w:rsid w:val="005B2254"/>
    <w:rsid w:val="005B2821"/>
    <w:rsid w:val="005B302B"/>
    <w:rsid w:val="005B49D8"/>
    <w:rsid w:val="005B4B3D"/>
    <w:rsid w:val="005C0D70"/>
    <w:rsid w:val="005C54CF"/>
    <w:rsid w:val="005C6A58"/>
    <w:rsid w:val="005D1914"/>
    <w:rsid w:val="005D1A7A"/>
    <w:rsid w:val="005D212C"/>
    <w:rsid w:val="005D24B2"/>
    <w:rsid w:val="005D3CE7"/>
    <w:rsid w:val="005D7DB6"/>
    <w:rsid w:val="005E36A5"/>
    <w:rsid w:val="005E36CC"/>
    <w:rsid w:val="005E3792"/>
    <w:rsid w:val="005E55FD"/>
    <w:rsid w:val="005E6C8E"/>
    <w:rsid w:val="005E7161"/>
    <w:rsid w:val="005F101D"/>
    <w:rsid w:val="005F21C0"/>
    <w:rsid w:val="005F341F"/>
    <w:rsid w:val="005F4D13"/>
    <w:rsid w:val="00602853"/>
    <w:rsid w:val="00602CE2"/>
    <w:rsid w:val="00605CEF"/>
    <w:rsid w:val="00613594"/>
    <w:rsid w:val="0061675E"/>
    <w:rsid w:val="0061799B"/>
    <w:rsid w:val="006179B8"/>
    <w:rsid w:val="0062320B"/>
    <w:rsid w:val="006238DB"/>
    <w:rsid w:val="00623E77"/>
    <w:rsid w:val="00623FA6"/>
    <w:rsid w:val="0063156B"/>
    <w:rsid w:val="00633348"/>
    <w:rsid w:val="00636282"/>
    <w:rsid w:val="00636DBC"/>
    <w:rsid w:val="00637BCE"/>
    <w:rsid w:val="00641ACF"/>
    <w:rsid w:val="00645A57"/>
    <w:rsid w:val="00645E49"/>
    <w:rsid w:val="00647F7B"/>
    <w:rsid w:val="0065122B"/>
    <w:rsid w:val="00651EA6"/>
    <w:rsid w:val="0065456F"/>
    <w:rsid w:val="00655E60"/>
    <w:rsid w:val="0065702B"/>
    <w:rsid w:val="00657276"/>
    <w:rsid w:val="006615D2"/>
    <w:rsid w:val="00661A03"/>
    <w:rsid w:val="00661A12"/>
    <w:rsid w:val="006675D7"/>
    <w:rsid w:val="00670AC1"/>
    <w:rsid w:val="00674685"/>
    <w:rsid w:val="00681B8C"/>
    <w:rsid w:val="006860F9"/>
    <w:rsid w:val="00691753"/>
    <w:rsid w:val="00694928"/>
    <w:rsid w:val="006960EA"/>
    <w:rsid w:val="006A34B6"/>
    <w:rsid w:val="006A74F5"/>
    <w:rsid w:val="006A7768"/>
    <w:rsid w:val="006A7C30"/>
    <w:rsid w:val="006B273A"/>
    <w:rsid w:val="006B5AD7"/>
    <w:rsid w:val="006C644D"/>
    <w:rsid w:val="006C7C69"/>
    <w:rsid w:val="006D0FCA"/>
    <w:rsid w:val="006D3DF4"/>
    <w:rsid w:val="006E4BB2"/>
    <w:rsid w:val="006E6EE7"/>
    <w:rsid w:val="006F0151"/>
    <w:rsid w:val="006F40B4"/>
    <w:rsid w:val="006F65DC"/>
    <w:rsid w:val="00700837"/>
    <w:rsid w:val="0070133A"/>
    <w:rsid w:val="00706DA4"/>
    <w:rsid w:val="00706F65"/>
    <w:rsid w:val="0072034E"/>
    <w:rsid w:val="0073062F"/>
    <w:rsid w:val="00730DF7"/>
    <w:rsid w:val="00737D4E"/>
    <w:rsid w:val="007417E3"/>
    <w:rsid w:val="007461EF"/>
    <w:rsid w:val="00746F54"/>
    <w:rsid w:val="0075020A"/>
    <w:rsid w:val="00753EDA"/>
    <w:rsid w:val="00757283"/>
    <w:rsid w:val="0076409D"/>
    <w:rsid w:val="00764843"/>
    <w:rsid w:val="00772B6B"/>
    <w:rsid w:val="00790D73"/>
    <w:rsid w:val="00793B60"/>
    <w:rsid w:val="007A1E32"/>
    <w:rsid w:val="007B0E41"/>
    <w:rsid w:val="007C262D"/>
    <w:rsid w:val="007C45C8"/>
    <w:rsid w:val="007C71F6"/>
    <w:rsid w:val="007D1FC5"/>
    <w:rsid w:val="007D78F8"/>
    <w:rsid w:val="007E324F"/>
    <w:rsid w:val="007E347A"/>
    <w:rsid w:val="007E55BE"/>
    <w:rsid w:val="007E6F55"/>
    <w:rsid w:val="007F4A39"/>
    <w:rsid w:val="00805460"/>
    <w:rsid w:val="00810B40"/>
    <w:rsid w:val="00811D33"/>
    <w:rsid w:val="00812448"/>
    <w:rsid w:val="008134FA"/>
    <w:rsid w:val="00814840"/>
    <w:rsid w:val="00814BEF"/>
    <w:rsid w:val="0081680A"/>
    <w:rsid w:val="00816E70"/>
    <w:rsid w:val="008205F0"/>
    <w:rsid w:val="00820F5D"/>
    <w:rsid w:val="00822065"/>
    <w:rsid w:val="00822AE0"/>
    <w:rsid w:val="00824C1F"/>
    <w:rsid w:val="008275F9"/>
    <w:rsid w:val="00827AB2"/>
    <w:rsid w:val="00830B74"/>
    <w:rsid w:val="00851011"/>
    <w:rsid w:val="00854920"/>
    <w:rsid w:val="00854B3E"/>
    <w:rsid w:val="00857BD7"/>
    <w:rsid w:val="00871EA8"/>
    <w:rsid w:val="00872799"/>
    <w:rsid w:val="00873837"/>
    <w:rsid w:val="00873DCD"/>
    <w:rsid w:val="00880BC4"/>
    <w:rsid w:val="00885F2D"/>
    <w:rsid w:val="008954E2"/>
    <w:rsid w:val="008A0021"/>
    <w:rsid w:val="008A153E"/>
    <w:rsid w:val="008A4EB3"/>
    <w:rsid w:val="008A678C"/>
    <w:rsid w:val="008C658B"/>
    <w:rsid w:val="008D30B5"/>
    <w:rsid w:val="008D3EC1"/>
    <w:rsid w:val="008D5A43"/>
    <w:rsid w:val="008D5EAA"/>
    <w:rsid w:val="008D60E6"/>
    <w:rsid w:val="008E0EF8"/>
    <w:rsid w:val="008E2A9F"/>
    <w:rsid w:val="008E6328"/>
    <w:rsid w:val="008E666D"/>
    <w:rsid w:val="008E7D1A"/>
    <w:rsid w:val="008F02E3"/>
    <w:rsid w:val="008F5911"/>
    <w:rsid w:val="008F6C82"/>
    <w:rsid w:val="009010F9"/>
    <w:rsid w:val="00902067"/>
    <w:rsid w:val="009020FD"/>
    <w:rsid w:val="00902300"/>
    <w:rsid w:val="009118B7"/>
    <w:rsid w:val="009149D0"/>
    <w:rsid w:val="00916E0A"/>
    <w:rsid w:val="009226A6"/>
    <w:rsid w:val="00923AF2"/>
    <w:rsid w:val="009252B9"/>
    <w:rsid w:val="00927D02"/>
    <w:rsid w:val="0093729F"/>
    <w:rsid w:val="0094112F"/>
    <w:rsid w:val="00945B08"/>
    <w:rsid w:val="009572B2"/>
    <w:rsid w:val="009619F4"/>
    <w:rsid w:val="009645C6"/>
    <w:rsid w:val="00966EB3"/>
    <w:rsid w:val="00967B4B"/>
    <w:rsid w:val="00971402"/>
    <w:rsid w:val="00971879"/>
    <w:rsid w:val="00986A90"/>
    <w:rsid w:val="00987B4A"/>
    <w:rsid w:val="00987CA0"/>
    <w:rsid w:val="00990231"/>
    <w:rsid w:val="00990283"/>
    <w:rsid w:val="009952C1"/>
    <w:rsid w:val="0099676B"/>
    <w:rsid w:val="009A09ED"/>
    <w:rsid w:val="009A15EC"/>
    <w:rsid w:val="009A3346"/>
    <w:rsid w:val="009A581B"/>
    <w:rsid w:val="009B129F"/>
    <w:rsid w:val="009B48D9"/>
    <w:rsid w:val="009C26C7"/>
    <w:rsid w:val="009C768C"/>
    <w:rsid w:val="009D0939"/>
    <w:rsid w:val="009D1933"/>
    <w:rsid w:val="009D52F4"/>
    <w:rsid w:val="009E4FB3"/>
    <w:rsid w:val="009F3C00"/>
    <w:rsid w:val="009F3D0B"/>
    <w:rsid w:val="009F480D"/>
    <w:rsid w:val="009F4FF4"/>
    <w:rsid w:val="009F63B5"/>
    <w:rsid w:val="00A00195"/>
    <w:rsid w:val="00A00EFE"/>
    <w:rsid w:val="00A01197"/>
    <w:rsid w:val="00A01B28"/>
    <w:rsid w:val="00A02431"/>
    <w:rsid w:val="00A052E8"/>
    <w:rsid w:val="00A07CC8"/>
    <w:rsid w:val="00A117F1"/>
    <w:rsid w:val="00A119DA"/>
    <w:rsid w:val="00A21DBE"/>
    <w:rsid w:val="00A24D61"/>
    <w:rsid w:val="00A3174D"/>
    <w:rsid w:val="00A341C0"/>
    <w:rsid w:val="00A36728"/>
    <w:rsid w:val="00A4479D"/>
    <w:rsid w:val="00A47129"/>
    <w:rsid w:val="00A577A6"/>
    <w:rsid w:val="00A6779C"/>
    <w:rsid w:val="00A67F11"/>
    <w:rsid w:val="00A72F0F"/>
    <w:rsid w:val="00A7450C"/>
    <w:rsid w:val="00A77DE1"/>
    <w:rsid w:val="00A801DF"/>
    <w:rsid w:val="00A836A4"/>
    <w:rsid w:val="00A84464"/>
    <w:rsid w:val="00A8678D"/>
    <w:rsid w:val="00A86A52"/>
    <w:rsid w:val="00A90ED5"/>
    <w:rsid w:val="00A90F39"/>
    <w:rsid w:val="00A9402B"/>
    <w:rsid w:val="00A97093"/>
    <w:rsid w:val="00AA01EF"/>
    <w:rsid w:val="00AA1BAD"/>
    <w:rsid w:val="00AA34C9"/>
    <w:rsid w:val="00AA35BC"/>
    <w:rsid w:val="00AA5340"/>
    <w:rsid w:val="00AB28D4"/>
    <w:rsid w:val="00AB54F0"/>
    <w:rsid w:val="00AB6A70"/>
    <w:rsid w:val="00AB7AE3"/>
    <w:rsid w:val="00AC013F"/>
    <w:rsid w:val="00AC5937"/>
    <w:rsid w:val="00AC5A54"/>
    <w:rsid w:val="00AC622E"/>
    <w:rsid w:val="00AC7942"/>
    <w:rsid w:val="00AC7F4B"/>
    <w:rsid w:val="00AD1C9E"/>
    <w:rsid w:val="00AD529D"/>
    <w:rsid w:val="00AD6BCF"/>
    <w:rsid w:val="00AD7479"/>
    <w:rsid w:val="00AD7F4C"/>
    <w:rsid w:val="00AE492D"/>
    <w:rsid w:val="00AE6969"/>
    <w:rsid w:val="00AE6F64"/>
    <w:rsid w:val="00AF31A1"/>
    <w:rsid w:val="00AF32A7"/>
    <w:rsid w:val="00AF4D77"/>
    <w:rsid w:val="00AF5205"/>
    <w:rsid w:val="00AF6130"/>
    <w:rsid w:val="00B0597B"/>
    <w:rsid w:val="00B06CC1"/>
    <w:rsid w:val="00B104CF"/>
    <w:rsid w:val="00B12717"/>
    <w:rsid w:val="00B1273B"/>
    <w:rsid w:val="00B15E7B"/>
    <w:rsid w:val="00B207EF"/>
    <w:rsid w:val="00B22E4F"/>
    <w:rsid w:val="00B23A85"/>
    <w:rsid w:val="00B269A3"/>
    <w:rsid w:val="00B26B5F"/>
    <w:rsid w:val="00B270AF"/>
    <w:rsid w:val="00B277D5"/>
    <w:rsid w:val="00B32514"/>
    <w:rsid w:val="00B326F1"/>
    <w:rsid w:val="00B32BA4"/>
    <w:rsid w:val="00B33CAE"/>
    <w:rsid w:val="00B36874"/>
    <w:rsid w:val="00B36A17"/>
    <w:rsid w:val="00B36A7A"/>
    <w:rsid w:val="00B373D8"/>
    <w:rsid w:val="00B4009D"/>
    <w:rsid w:val="00B405D2"/>
    <w:rsid w:val="00B44BE5"/>
    <w:rsid w:val="00B46FD7"/>
    <w:rsid w:val="00B55671"/>
    <w:rsid w:val="00B60C65"/>
    <w:rsid w:val="00B64B17"/>
    <w:rsid w:val="00B73DBE"/>
    <w:rsid w:val="00B74332"/>
    <w:rsid w:val="00B8055B"/>
    <w:rsid w:val="00B82BA1"/>
    <w:rsid w:val="00B84A27"/>
    <w:rsid w:val="00B86B26"/>
    <w:rsid w:val="00B87A53"/>
    <w:rsid w:val="00B91B20"/>
    <w:rsid w:val="00B95EFA"/>
    <w:rsid w:val="00B973E3"/>
    <w:rsid w:val="00BA32BD"/>
    <w:rsid w:val="00BB56B2"/>
    <w:rsid w:val="00BB6C06"/>
    <w:rsid w:val="00BC10B8"/>
    <w:rsid w:val="00BC279A"/>
    <w:rsid w:val="00BD0669"/>
    <w:rsid w:val="00BD0A4D"/>
    <w:rsid w:val="00BD107C"/>
    <w:rsid w:val="00BE1654"/>
    <w:rsid w:val="00BE42E2"/>
    <w:rsid w:val="00BE5E98"/>
    <w:rsid w:val="00BF0555"/>
    <w:rsid w:val="00BF5657"/>
    <w:rsid w:val="00BF689F"/>
    <w:rsid w:val="00BF6BD6"/>
    <w:rsid w:val="00C01FDF"/>
    <w:rsid w:val="00C02288"/>
    <w:rsid w:val="00C06C6C"/>
    <w:rsid w:val="00C15A3B"/>
    <w:rsid w:val="00C23282"/>
    <w:rsid w:val="00C23333"/>
    <w:rsid w:val="00C24A00"/>
    <w:rsid w:val="00C269A8"/>
    <w:rsid w:val="00C27FA9"/>
    <w:rsid w:val="00C3052D"/>
    <w:rsid w:val="00C3161A"/>
    <w:rsid w:val="00C350AC"/>
    <w:rsid w:val="00C424C8"/>
    <w:rsid w:val="00C42DBA"/>
    <w:rsid w:val="00C4495F"/>
    <w:rsid w:val="00C44F40"/>
    <w:rsid w:val="00C5003B"/>
    <w:rsid w:val="00C549E0"/>
    <w:rsid w:val="00C57AF5"/>
    <w:rsid w:val="00C622B4"/>
    <w:rsid w:val="00C64801"/>
    <w:rsid w:val="00C75BEC"/>
    <w:rsid w:val="00C76349"/>
    <w:rsid w:val="00C83C7F"/>
    <w:rsid w:val="00C87CF4"/>
    <w:rsid w:val="00C90BBF"/>
    <w:rsid w:val="00C93422"/>
    <w:rsid w:val="00C94DE2"/>
    <w:rsid w:val="00C96378"/>
    <w:rsid w:val="00C966B9"/>
    <w:rsid w:val="00CB0683"/>
    <w:rsid w:val="00CB08D1"/>
    <w:rsid w:val="00CC0D78"/>
    <w:rsid w:val="00CC1E7E"/>
    <w:rsid w:val="00CC5FDC"/>
    <w:rsid w:val="00CD00A5"/>
    <w:rsid w:val="00CD02C1"/>
    <w:rsid w:val="00CD02D0"/>
    <w:rsid w:val="00CD3E2A"/>
    <w:rsid w:val="00CD4314"/>
    <w:rsid w:val="00CD5594"/>
    <w:rsid w:val="00CD5654"/>
    <w:rsid w:val="00CD5904"/>
    <w:rsid w:val="00CE0245"/>
    <w:rsid w:val="00CE3A83"/>
    <w:rsid w:val="00CE69F0"/>
    <w:rsid w:val="00CE6F0C"/>
    <w:rsid w:val="00CF0081"/>
    <w:rsid w:val="00CF1B11"/>
    <w:rsid w:val="00CF1BFA"/>
    <w:rsid w:val="00CF26CC"/>
    <w:rsid w:val="00CF5B57"/>
    <w:rsid w:val="00CF7BA6"/>
    <w:rsid w:val="00D0209B"/>
    <w:rsid w:val="00D023DF"/>
    <w:rsid w:val="00D02B3D"/>
    <w:rsid w:val="00D07D5E"/>
    <w:rsid w:val="00D1013C"/>
    <w:rsid w:val="00D10C93"/>
    <w:rsid w:val="00D1237F"/>
    <w:rsid w:val="00D15631"/>
    <w:rsid w:val="00D16F31"/>
    <w:rsid w:val="00D208C9"/>
    <w:rsid w:val="00D24AA8"/>
    <w:rsid w:val="00D31A09"/>
    <w:rsid w:val="00D32757"/>
    <w:rsid w:val="00D32EDC"/>
    <w:rsid w:val="00D34D10"/>
    <w:rsid w:val="00D35A4E"/>
    <w:rsid w:val="00D36242"/>
    <w:rsid w:val="00D37CF7"/>
    <w:rsid w:val="00D41AAA"/>
    <w:rsid w:val="00D505DA"/>
    <w:rsid w:val="00D51DA7"/>
    <w:rsid w:val="00D5276A"/>
    <w:rsid w:val="00D529C6"/>
    <w:rsid w:val="00D55282"/>
    <w:rsid w:val="00D57C8D"/>
    <w:rsid w:val="00D66DE1"/>
    <w:rsid w:val="00D73FD6"/>
    <w:rsid w:val="00D7545A"/>
    <w:rsid w:val="00D8103B"/>
    <w:rsid w:val="00D83566"/>
    <w:rsid w:val="00D84FA2"/>
    <w:rsid w:val="00D94287"/>
    <w:rsid w:val="00D94987"/>
    <w:rsid w:val="00D95587"/>
    <w:rsid w:val="00D96136"/>
    <w:rsid w:val="00D97C78"/>
    <w:rsid w:val="00DA3789"/>
    <w:rsid w:val="00DA4AC2"/>
    <w:rsid w:val="00DA4F2B"/>
    <w:rsid w:val="00DA62F0"/>
    <w:rsid w:val="00DA6567"/>
    <w:rsid w:val="00DA7548"/>
    <w:rsid w:val="00DB3DF5"/>
    <w:rsid w:val="00DB4ADC"/>
    <w:rsid w:val="00DB5932"/>
    <w:rsid w:val="00DB76EB"/>
    <w:rsid w:val="00DC5F22"/>
    <w:rsid w:val="00DC6C75"/>
    <w:rsid w:val="00DD2BFB"/>
    <w:rsid w:val="00DD587F"/>
    <w:rsid w:val="00DD5F44"/>
    <w:rsid w:val="00DD69DC"/>
    <w:rsid w:val="00DD70ED"/>
    <w:rsid w:val="00DE1C84"/>
    <w:rsid w:val="00DE2021"/>
    <w:rsid w:val="00DF06EE"/>
    <w:rsid w:val="00DF1C2E"/>
    <w:rsid w:val="00DF2959"/>
    <w:rsid w:val="00DF2AB5"/>
    <w:rsid w:val="00DF58A7"/>
    <w:rsid w:val="00DF5902"/>
    <w:rsid w:val="00DF5F09"/>
    <w:rsid w:val="00DF6670"/>
    <w:rsid w:val="00E06DB8"/>
    <w:rsid w:val="00E06DC9"/>
    <w:rsid w:val="00E11F07"/>
    <w:rsid w:val="00E31712"/>
    <w:rsid w:val="00E317D5"/>
    <w:rsid w:val="00E44BC8"/>
    <w:rsid w:val="00E44C30"/>
    <w:rsid w:val="00E44D5A"/>
    <w:rsid w:val="00E45C1C"/>
    <w:rsid w:val="00E45E1B"/>
    <w:rsid w:val="00E47E29"/>
    <w:rsid w:val="00E51772"/>
    <w:rsid w:val="00E550C1"/>
    <w:rsid w:val="00E62352"/>
    <w:rsid w:val="00E63679"/>
    <w:rsid w:val="00E67357"/>
    <w:rsid w:val="00E67E1F"/>
    <w:rsid w:val="00E857A1"/>
    <w:rsid w:val="00E902BD"/>
    <w:rsid w:val="00E9058D"/>
    <w:rsid w:val="00E9132C"/>
    <w:rsid w:val="00E9140C"/>
    <w:rsid w:val="00E9308A"/>
    <w:rsid w:val="00E94609"/>
    <w:rsid w:val="00EA221E"/>
    <w:rsid w:val="00EA7F08"/>
    <w:rsid w:val="00EB0092"/>
    <w:rsid w:val="00EB3963"/>
    <w:rsid w:val="00EC0D25"/>
    <w:rsid w:val="00ED0CFF"/>
    <w:rsid w:val="00EE5FCB"/>
    <w:rsid w:val="00F001A4"/>
    <w:rsid w:val="00F0031F"/>
    <w:rsid w:val="00F025B5"/>
    <w:rsid w:val="00F07355"/>
    <w:rsid w:val="00F11C6D"/>
    <w:rsid w:val="00F12738"/>
    <w:rsid w:val="00F1329E"/>
    <w:rsid w:val="00F21AE1"/>
    <w:rsid w:val="00F26F58"/>
    <w:rsid w:val="00F27337"/>
    <w:rsid w:val="00F3128A"/>
    <w:rsid w:val="00F32681"/>
    <w:rsid w:val="00F3307D"/>
    <w:rsid w:val="00F33378"/>
    <w:rsid w:val="00F33440"/>
    <w:rsid w:val="00F34FE0"/>
    <w:rsid w:val="00F35311"/>
    <w:rsid w:val="00F37835"/>
    <w:rsid w:val="00F5024F"/>
    <w:rsid w:val="00F5402A"/>
    <w:rsid w:val="00F57486"/>
    <w:rsid w:val="00F600F2"/>
    <w:rsid w:val="00F60CAB"/>
    <w:rsid w:val="00F62266"/>
    <w:rsid w:val="00F639B3"/>
    <w:rsid w:val="00F64528"/>
    <w:rsid w:val="00F66485"/>
    <w:rsid w:val="00F76763"/>
    <w:rsid w:val="00F82001"/>
    <w:rsid w:val="00F82C6B"/>
    <w:rsid w:val="00F85D4F"/>
    <w:rsid w:val="00F8679A"/>
    <w:rsid w:val="00F918A0"/>
    <w:rsid w:val="00F922EF"/>
    <w:rsid w:val="00F9542F"/>
    <w:rsid w:val="00F97841"/>
    <w:rsid w:val="00FA6B91"/>
    <w:rsid w:val="00FB20CC"/>
    <w:rsid w:val="00FB6990"/>
    <w:rsid w:val="00FB6DA3"/>
    <w:rsid w:val="00FC3D8C"/>
    <w:rsid w:val="00FC3FF8"/>
    <w:rsid w:val="00FC661A"/>
    <w:rsid w:val="00FC6D04"/>
    <w:rsid w:val="00FD031F"/>
    <w:rsid w:val="00FD381F"/>
    <w:rsid w:val="00FD730F"/>
    <w:rsid w:val="00FD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FF92A"/>
  <w15:chartTrackingRefBased/>
  <w15:docId w15:val="{D27A0CFE-E71A-460F-9957-B577FA8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A"/>
    <w:pPr>
      <w:spacing w:after="160" w:line="259" w:lineRule="auto"/>
    </w:pPr>
    <w:rPr>
      <w:sz w:val="22"/>
      <w:szCs w:val="22"/>
    </w:rPr>
  </w:style>
  <w:style w:type="paragraph" w:styleId="Heading4">
    <w:name w:val="heading 4"/>
    <w:basedOn w:val="Normal"/>
    <w:link w:val="Heading4Char"/>
    <w:uiPriority w:val="9"/>
    <w:qFormat/>
    <w:rsid w:val="00DD587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80"/>
    <w:pPr>
      <w:ind w:left="720"/>
      <w:contextualSpacing/>
    </w:pPr>
  </w:style>
  <w:style w:type="table" w:styleId="TableGrid">
    <w:name w:val="Table Grid"/>
    <w:basedOn w:val="TableNormal"/>
    <w:uiPriority w:val="39"/>
    <w:rsid w:val="00D5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32514"/>
    <w:rPr>
      <w:rFonts w:ascii="Tahoma" w:hAnsi="Tahoma" w:cs="Tahoma"/>
      <w:sz w:val="16"/>
      <w:szCs w:val="16"/>
    </w:rPr>
  </w:style>
  <w:style w:type="character" w:styleId="Hyperlink">
    <w:name w:val="Hyperlink"/>
    <w:uiPriority w:val="99"/>
    <w:unhideWhenUsed/>
    <w:rsid w:val="00B32514"/>
    <w:rPr>
      <w:rFonts w:cs="Times New Roman"/>
      <w:color w:val="0000FF"/>
      <w:u w:val="single"/>
    </w:rPr>
  </w:style>
  <w:style w:type="paragraph" w:styleId="FootnoteText">
    <w:name w:val="footnote text"/>
    <w:basedOn w:val="Normal"/>
    <w:link w:val="FootnoteTextChar"/>
    <w:uiPriority w:val="99"/>
    <w:semiHidden/>
    <w:unhideWhenUsed/>
    <w:rsid w:val="005C6A58"/>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5C6A58"/>
    <w:rPr>
      <w:rFonts w:cs="Times New Roman"/>
      <w:sz w:val="20"/>
      <w:szCs w:val="20"/>
    </w:rPr>
  </w:style>
  <w:style w:type="character" w:styleId="FootnoteReference">
    <w:name w:val="footnote reference"/>
    <w:uiPriority w:val="99"/>
    <w:semiHidden/>
    <w:unhideWhenUsed/>
    <w:rsid w:val="005C6A58"/>
    <w:rPr>
      <w:rFonts w:cs="Times New Roman"/>
      <w:vertAlign w:val="superscript"/>
    </w:rPr>
  </w:style>
  <w:style w:type="paragraph" w:styleId="NormalWeb">
    <w:name w:val="Normal (Web)"/>
    <w:basedOn w:val="Normal"/>
    <w:uiPriority w:val="99"/>
    <w:unhideWhenUsed/>
    <w:rsid w:val="000E192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0E192E"/>
    <w:rPr>
      <w:rFonts w:cs="Times New Roman"/>
      <w:color w:val="954F72"/>
      <w:u w:val="single"/>
    </w:rPr>
  </w:style>
  <w:style w:type="character" w:customStyle="1" w:styleId="Heading4Char">
    <w:name w:val="Heading 4 Char"/>
    <w:link w:val="Heading4"/>
    <w:uiPriority w:val="9"/>
    <w:rsid w:val="00DD587F"/>
    <w:rPr>
      <w:rFonts w:ascii="Times New Roman" w:hAnsi="Times New Roman"/>
      <w:b/>
      <w:bCs/>
      <w:sz w:val="24"/>
      <w:szCs w:val="24"/>
    </w:rPr>
  </w:style>
  <w:style w:type="character" w:customStyle="1" w:styleId="UnresolvedMention1">
    <w:name w:val="Unresolved Mention1"/>
    <w:uiPriority w:val="99"/>
    <w:semiHidden/>
    <w:unhideWhenUsed/>
    <w:rsid w:val="00916E0A"/>
    <w:rPr>
      <w:color w:val="808080"/>
      <w:shd w:val="clear" w:color="auto" w:fill="E6E6E6"/>
    </w:rPr>
  </w:style>
  <w:style w:type="paragraph" w:styleId="PlainText">
    <w:name w:val="Plain Text"/>
    <w:basedOn w:val="Normal"/>
    <w:link w:val="PlainTextChar"/>
    <w:uiPriority w:val="99"/>
    <w:unhideWhenUsed/>
    <w:rsid w:val="00A0019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00195"/>
    <w:rPr>
      <w:rFonts w:eastAsiaTheme="minorHAnsi" w:cstheme="minorBidi"/>
      <w:sz w:val="22"/>
      <w:szCs w:val="21"/>
    </w:rPr>
  </w:style>
  <w:style w:type="character" w:styleId="UnresolvedMention">
    <w:name w:val="Unresolved Mention"/>
    <w:basedOn w:val="DefaultParagraphFont"/>
    <w:uiPriority w:val="99"/>
    <w:semiHidden/>
    <w:unhideWhenUsed/>
    <w:rsid w:val="00D32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046">
      <w:bodyDiv w:val="1"/>
      <w:marLeft w:val="0"/>
      <w:marRight w:val="0"/>
      <w:marTop w:val="0"/>
      <w:marBottom w:val="0"/>
      <w:divBdr>
        <w:top w:val="none" w:sz="0" w:space="0" w:color="auto"/>
        <w:left w:val="none" w:sz="0" w:space="0" w:color="auto"/>
        <w:bottom w:val="none" w:sz="0" w:space="0" w:color="auto"/>
        <w:right w:val="none" w:sz="0" w:space="0" w:color="auto"/>
      </w:divBdr>
    </w:div>
    <w:div w:id="306595065">
      <w:bodyDiv w:val="1"/>
      <w:marLeft w:val="0"/>
      <w:marRight w:val="0"/>
      <w:marTop w:val="0"/>
      <w:marBottom w:val="0"/>
      <w:divBdr>
        <w:top w:val="none" w:sz="0" w:space="0" w:color="auto"/>
        <w:left w:val="none" w:sz="0" w:space="0" w:color="auto"/>
        <w:bottom w:val="none" w:sz="0" w:space="0" w:color="auto"/>
        <w:right w:val="none" w:sz="0" w:space="0" w:color="auto"/>
      </w:divBdr>
    </w:div>
    <w:div w:id="368262859">
      <w:bodyDiv w:val="1"/>
      <w:marLeft w:val="0"/>
      <w:marRight w:val="0"/>
      <w:marTop w:val="0"/>
      <w:marBottom w:val="0"/>
      <w:divBdr>
        <w:top w:val="none" w:sz="0" w:space="0" w:color="auto"/>
        <w:left w:val="none" w:sz="0" w:space="0" w:color="auto"/>
        <w:bottom w:val="none" w:sz="0" w:space="0" w:color="auto"/>
        <w:right w:val="none" w:sz="0" w:space="0" w:color="auto"/>
      </w:divBdr>
    </w:div>
    <w:div w:id="811287924">
      <w:bodyDiv w:val="1"/>
      <w:marLeft w:val="0"/>
      <w:marRight w:val="0"/>
      <w:marTop w:val="0"/>
      <w:marBottom w:val="0"/>
      <w:divBdr>
        <w:top w:val="none" w:sz="0" w:space="0" w:color="auto"/>
        <w:left w:val="none" w:sz="0" w:space="0" w:color="auto"/>
        <w:bottom w:val="none" w:sz="0" w:space="0" w:color="auto"/>
        <w:right w:val="none" w:sz="0" w:space="0" w:color="auto"/>
      </w:divBdr>
    </w:div>
    <w:div w:id="811674588">
      <w:bodyDiv w:val="1"/>
      <w:marLeft w:val="0"/>
      <w:marRight w:val="0"/>
      <w:marTop w:val="0"/>
      <w:marBottom w:val="0"/>
      <w:divBdr>
        <w:top w:val="none" w:sz="0" w:space="0" w:color="auto"/>
        <w:left w:val="none" w:sz="0" w:space="0" w:color="auto"/>
        <w:bottom w:val="none" w:sz="0" w:space="0" w:color="auto"/>
        <w:right w:val="none" w:sz="0" w:space="0" w:color="auto"/>
      </w:divBdr>
    </w:div>
    <w:div w:id="815335575">
      <w:bodyDiv w:val="1"/>
      <w:marLeft w:val="0"/>
      <w:marRight w:val="0"/>
      <w:marTop w:val="0"/>
      <w:marBottom w:val="0"/>
      <w:divBdr>
        <w:top w:val="none" w:sz="0" w:space="0" w:color="auto"/>
        <w:left w:val="none" w:sz="0" w:space="0" w:color="auto"/>
        <w:bottom w:val="none" w:sz="0" w:space="0" w:color="auto"/>
        <w:right w:val="none" w:sz="0" w:space="0" w:color="auto"/>
      </w:divBdr>
    </w:div>
    <w:div w:id="1480687447">
      <w:marLeft w:val="0"/>
      <w:marRight w:val="0"/>
      <w:marTop w:val="0"/>
      <w:marBottom w:val="0"/>
      <w:divBdr>
        <w:top w:val="none" w:sz="0" w:space="0" w:color="auto"/>
        <w:left w:val="none" w:sz="0" w:space="0" w:color="auto"/>
        <w:bottom w:val="none" w:sz="0" w:space="0" w:color="auto"/>
        <w:right w:val="none" w:sz="0" w:space="0" w:color="auto"/>
      </w:divBdr>
      <w:divsChild>
        <w:div w:id="1480687443">
          <w:marLeft w:val="0"/>
          <w:marRight w:val="0"/>
          <w:marTop w:val="0"/>
          <w:marBottom w:val="0"/>
          <w:divBdr>
            <w:top w:val="none" w:sz="0" w:space="0" w:color="auto"/>
            <w:left w:val="none" w:sz="0" w:space="0" w:color="auto"/>
            <w:bottom w:val="none" w:sz="0" w:space="0" w:color="auto"/>
            <w:right w:val="none" w:sz="0" w:space="0" w:color="auto"/>
          </w:divBdr>
        </w:div>
        <w:div w:id="1480687445">
          <w:marLeft w:val="0"/>
          <w:marRight w:val="0"/>
          <w:marTop w:val="0"/>
          <w:marBottom w:val="0"/>
          <w:divBdr>
            <w:top w:val="none" w:sz="0" w:space="0" w:color="auto"/>
            <w:left w:val="none" w:sz="0" w:space="0" w:color="auto"/>
            <w:bottom w:val="none" w:sz="0" w:space="0" w:color="auto"/>
            <w:right w:val="none" w:sz="0" w:space="0" w:color="auto"/>
          </w:divBdr>
        </w:div>
        <w:div w:id="1480687449">
          <w:marLeft w:val="0"/>
          <w:marRight w:val="0"/>
          <w:marTop w:val="0"/>
          <w:marBottom w:val="0"/>
          <w:divBdr>
            <w:top w:val="none" w:sz="0" w:space="0" w:color="auto"/>
            <w:left w:val="none" w:sz="0" w:space="0" w:color="auto"/>
            <w:bottom w:val="none" w:sz="0" w:space="0" w:color="auto"/>
            <w:right w:val="none" w:sz="0" w:space="0" w:color="auto"/>
          </w:divBdr>
        </w:div>
        <w:div w:id="1480687450">
          <w:marLeft w:val="0"/>
          <w:marRight w:val="0"/>
          <w:marTop w:val="0"/>
          <w:marBottom w:val="0"/>
          <w:divBdr>
            <w:top w:val="none" w:sz="0" w:space="0" w:color="auto"/>
            <w:left w:val="none" w:sz="0" w:space="0" w:color="auto"/>
            <w:bottom w:val="none" w:sz="0" w:space="0" w:color="auto"/>
            <w:right w:val="none" w:sz="0" w:space="0" w:color="auto"/>
          </w:divBdr>
        </w:div>
        <w:div w:id="1480687451">
          <w:marLeft w:val="0"/>
          <w:marRight w:val="0"/>
          <w:marTop w:val="0"/>
          <w:marBottom w:val="0"/>
          <w:divBdr>
            <w:top w:val="none" w:sz="0" w:space="0" w:color="auto"/>
            <w:left w:val="none" w:sz="0" w:space="0" w:color="auto"/>
            <w:bottom w:val="none" w:sz="0" w:space="0" w:color="auto"/>
            <w:right w:val="none" w:sz="0" w:space="0" w:color="auto"/>
          </w:divBdr>
        </w:div>
        <w:div w:id="1480687452">
          <w:marLeft w:val="0"/>
          <w:marRight w:val="0"/>
          <w:marTop w:val="0"/>
          <w:marBottom w:val="0"/>
          <w:divBdr>
            <w:top w:val="none" w:sz="0" w:space="0" w:color="auto"/>
            <w:left w:val="none" w:sz="0" w:space="0" w:color="auto"/>
            <w:bottom w:val="none" w:sz="0" w:space="0" w:color="auto"/>
            <w:right w:val="none" w:sz="0" w:space="0" w:color="auto"/>
          </w:divBdr>
        </w:div>
      </w:divsChild>
    </w:div>
    <w:div w:id="1480687448">
      <w:marLeft w:val="0"/>
      <w:marRight w:val="0"/>
      <w:marTop w:val="0"/>
      <w:marBottom w:val="0"/>
      <w:divBdr>
        <w:top w:val="none" w:sz="0" w:space="0" w:color="auto"/>
        <w:left w:val="none" w:sz="0" w:space="0" w:color="auto"/>
        <w:bottom w:val="none" w:sz="0" w:space="0" w:color="auto"/>
        <w:right w:val="none" w:sz="0" w:space="0" w:color="auto"/>
      </w:divBdr>
      <w:divsChild>
        <w:div w:id="1480687442">
          <w:marLeft w:val="0"/>
          <w:marRight w:val="0"/>
          <w:marTop w:val="0"/>
          <w:marBottom w:val="0"/>
          <w:divBdr>
            <w:top w:val="none" w:sz="0" w:space="0" w:color="auto"/>
            <w:left w:val="none" w:sz="0" w:space="0" w:color="auto"/>
            <w:bottom w:val="none" w:sz="0" w:space="0" w:color="auto"/>
            <w:right w:val="none" w:sz="0" w:space="0" w:color="auto"/>
          </w:divBdr>
        </w:div>
        <w:div w:id="1480687444">
          <w:marLeft w:val="0"/>
          <w:marRight w:val="0"/>
          <w:marTop w:val="0"/>
          <w:marBottom w:val="0"/>
          <w:divBdr>
            <w:top w:val="none" w:sz="0" w:space="0" w:color="auto"/>
            <w:left w:val="none" w:sz="0" w:space="0" w:color="auto"/>
            <w:bottom w:val="none" w:sz="0" w:space="0" w:color="auto"/>
            <w:right w:val="none" w:sz="0" w:space="0" w:color="auto"/>
          </w:divBdr>
        </w:div>
        <w:div w:id="1480687446">
          <w:marLeft w:val="0"/>
          <w:marRight w:val="0"/>
          <w:marTop w:val="0"/>
          <w:marBottom w:val="0"/>
          <w:divBdr>
            <w:top w:val="none" w:sz="0" w:space="0" w:color="auto"/>
            <w:left w:val="none" w:sz="0" w:space="0" w:color="auto"/>
            <w:bottom w:val="none" w:sz="0" w:space="0" w:color="auto"/>
            <w:right w:val="none" w:sz="0" w:space="0" w:color="auto"/>
          </w:divBdr>
        </w:div>
        <w:div w:id="1480687453">
          <w:marLeft w:val="0"/>
          <w:marRight w:val="0"/>
          <w:marTop w:val="0"/>
          <w:marBottom w:val="0"/>
          <w:divBdr>
            <w:top w:val="none" w:sz="0" w:space="0" w:color="auto"/>
            <w:left w:val="none" w:sz="0" w:space="0" w:color="auto"/>
            <w:bottom w:val="none" w:sz="0" w:space="0" w:color="auto"/>
            <w:right w:val="none" w:sz="0" w:space="0" w:color="auto"/>
          </w:divBdr>
        </w:div>
        <w:div w:id="1480687454">
          <w:marLeft w:val="0"/>
          <w:marRight w:val="0"/>
          <w:marTop w:val="0"/>
          <w:marBottom w:val="0"/>
          <w:divBdr>
            <w:top w:val="none" w:sz="0" w:space="0" w:color="auto"/>
            <w:left w:val="none" w:sz="0" w:space="0" w:color="auto"/>
            <w:bottom w:val="none" w:sz="0" w:space="0" w:color="auto"/>
            <w:right w:val="none" w:sz="0" w:space="0" w:color="auto"/>
          </w:divBdr>
        </w:div>
        <w:div w:id="1480687455">
          <w:marLeft w:val="0"/>
          <w:marRight w:val="0"/>
          <w:marTop w:val="0"/>
          <w:marBottom w:val="0"/>
          <w:divBdr>
            <w:top w:val="none" w:sz="0" w:space="0" w:color="auto"/>
            <w:left w:val="none" w:sz="0" w:space="0" w:color="auto"/>
            <w:bottom w:val="none" w:sz="0" w:space="0" w:color="auto"/>
            <w:right w:val="none" w:sz="0" w:space="0" w:color="auto"/>
          </w:divBdr>
        </w:div>
      </w:divsChild>
    </w:div>
    <w:div w:id="1655065847">
      <w:bodyDiv w:val="1"/>
      <w:marLeft w:val="0"/>
      <w:marRight w:val="0"/>
      <w:marTop w:val="0"/>
      <w:marBottom w:val="0"/>
      <w:divBdr>
        <w:top w:val="none" w:sz="0" w:space="0" w:color="auto"/>
        <w:left w:val="none" w:sz="0" w:space="0" w:color="auto"/>
        <w:bottom w:val="none" w:sz="0" w:space="0" w:color="auto"/>
        <w:right w:val="none" w:sz="0" w:space="0" w:color="auto"/>
      </w:divBdr>
    </w:div>
    <w:div w:id="17990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sf.edu/equity" TargetMode="External"/><Relationship Id="rId4" Type="http://schemas.openxmlformats.org/officeDocument/2006/relationships/settings" Target="settings.xml"/><Relationship Id="rId9" Type="http://schemas.openxmlformats.org/officeDocument/2006/relationships/hyperlink" Target="https://ccsf-edu.zoom.us/j/82426355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4359-AA7F-4CB9-86D2-AC837CCB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 Charles</dc:creator>
  <cp:keywords/>
  <dc:description/>
  <cp:lastModifiedBy>Geisce Ly</cp:lastModifiedBy>
  <cp:revision>29</cp:revision>
  <cp:lastPrinted>2022-10-16T20:16:00Z</cp:lastPrinted>
  <dcterms:created xsi:type="dcterms:W3CDTF">2022-12-12T20:00:00Z</dcterms:created>
  <dcterms:modified xsi:type="dcterms:W3CDTF">2023-01-19T17:57:00Z</dcterms:modified>
</cp:coreProperties>
</file>