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BE641" w14:textId="77777777" w:rsidR="0061675E" w:rsidRPr="0061675E" w:rsidRDefault="00B32BA4" w:rsidP="00B84A27">
      <w:pPr>
        <w:spacing w:after="0" w:line="240" w:lineRule="auto"/>
        <w:jc w:val="center"/>
        <w:rPr>
          <w:b/>
          <w:sz w:val="16"/>
          <w:szCs w:val="16"/>
        </w:rPr>
      </w:pPr>
      <w:r w:rsidRPr="00E317D5">
        <w:rPr>
          <w:b/>
          <w:noProof/>
        </w:rPr>
        <w:drawing>
          <wp:inline distT="0" distB="0" distL="0" distR="0" wp14:anchorId="5D56B9B6" wp14:editId="631F6896">
            <wp:extent cx="895350" cy="981075"/>
            <wp:effectExtent l="0" t="0" r="0" b="9525"/>
            <wp:docPr id="1"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981075"/>
                    </a:xfrm>
                    <a:prstGeom prst="rect">
                      <a:avLst/>
                    </a:prstGeom>
                    <a:noFill/>
                    <a:ln>
                      <a:noFill/>
                    </a:ln>
                  </pic:spPr>
                </pic:pic>
              </a:graphicData>
            </a:graphic>
          </wp:inline>
        </w:drawing>
      </w:r>
    </w:p>
    <w:p w14:paraId="0C1D011E" w14:textId="77777777" w:rsidR="0039397C" w:rsidRDefault="00087EBC" w:rsidP="00E44D5A">
      <w:pPr>
        <w:spacing w:before="160" w:after="0" w:line="240" w:lineRule="auto"/>
        <w:jc w:val="center"/>
        <w:rPr>
          <w:b/>
        </w:rPr>
      </w:pPr>
      <w:r>
        <w:rPr>
          <w:b/>
        </w:rPr>
        <w:t>Enrollment Management</w:t>
      </w:r>
      <w:r w:rsidR="0039397C">
        <w:rPr>
          <w:b/>
        </w:rPr>
        <w:t xml:space="preserve"> Committee</w:t>
      </w:r>
    </w:p>
    <w:p w14:paraId="4FC08389" w14:textId="4C22E92F" w:rsidR="00A00195" w:rsidRDefault="00A00195" w:rsidP="00F5024F">
      <w:pPr>
        <w:spacing w:after="0" w:line="240" w:lineRule="auto"/>
        <w:jc w:val="center"/>
        <w:rPr>
          <w:b/>
        </w:rPr>
      </w:pPr>
      <w:r>
        <w:rPr>
          <w:b/>
        </w:rPr>
        <w:t>1:00</w:t>
      </w:r>
      <w:r w:rsidR="00AD6BCF">
        <w:rPr>
          <w:b/>
        </w:rPr>
        <w:t xml:space="preserve"> </w:t>
      </w:r>
      <w:r w:rsidR="001E7665">
        <w:rPr>
          <w:b/>
        </w:rPr>
        <w:t>pm -</w:t>
      </w:r>
      <w:r>
        <w:rPr>
          <w:b/>
        </w:rPr>
        <w:t xml:space="preserve"> 3:00</w:t>
      </w:r>
      <w:r w:rsidR="00AD6BCF">
        <w:rPr>
          <w:b/>
        </w:rPr>
        <w:t xml:space="preserve"> </w:t>
      </w:r>
      <w:r>
        <w:rPr>
          <w:b/>
        </w:rPr>
        <w:t>pm</w:t>
      </w:r>
      <w:r w:rsidR="0026027B">
        <w:rPr>
          <w:b/>
        </w:rPr>
        <w:t xml:space="preserve"> on </w:t>
      </w:r>
      <w:r w:rsidR="003F0954">
        <w:rPr>
          <w:b/>
        </w:rPr>
        <w:t>November 17</w:t>
      </w:r>
      <w:r w:rsidR="00CD02C1">
        <w:rPr>
          <w:b/>
        </w:rPr>
        <w:t>, 202</w:t>
      </w:r>
      <w:r w:rsidR="00D32EDC">
        <w:rPr>
          <w:b/>
        </w:rPr>
        <w:t>2</w:t>
      </w:r>
    </w:p>
    <w:p w14:paraId="2DEA84B0" w14:textId="55FD712F" w:rsidR="00405E3B" w:rsidRPr="00B22E4F" w:rsidRDefault="00A00195" w:rsidP="00B22E4F">
      <w:pPr>
        <w:spacing w:after="0" w:line="240" w:lineRule="auto"/>
        <w:jc w:val="center"/>
      </w:pPr>
      <w:r w:rsidRPr="00B326F1">
        <w:t>Zoom</w:t>
      </w:r>
      <w:r w:rsidR="0065702B">
        <w:t xml:space="preserve"> link</w:t>
      </w:r>
      <w:r w:rsidR="002A3B2C" w:rsidRPr="00B326F1">
        <w:t>:</w:t>
      </w:r>
      <w:r w:rsidR="00232503">
        <w:t xml:space="preserve"> </w:t>
      </w:r>
      <w:bookmarkStart w:id="0" w:name="_Hlk113795925"/>
      <w:r w:rsidR="00232503">
        <w:fldChar w:fldCharType="begin"/>
      </w:r>
      <w:r w:rsidR="00232503">
        <w:instrText xml:space="preserve"> HYPERLINK "</w:instrText>
      </w:r>
      <w:r w:rsidR="00232503" w:rsidRPr="00232503">
        <w:instrText>https://ccsf-edu.zoom.us/j/82946273253</w:instrText>
      </w:r>
      <w:r w:rsidR="00232503">
        <w:instrText xml:space="preserve">" </w:instrText>
      </w:r>
      <w:r w:rsidR="00000000">
        <w:fldChar w:fldCharType="separate"/>
      </w:r>
      <w:r w:rsidR="00232503">
        <w:fldChar w:fldCharType="end"/>
      </w:r>
      <w:r w:rsidR="00862DF2">
        <w:t xml:space="preserve"> </w:t>
      </w:r>
      <w:r w:rsidR="00232503">
        <w:t xml:space="preserve"> </w:t>
      </w:r>
      <w:bookmarkEnd w:id="0"/>
      <w:r w:rsidR="003F0954">
        <w:fldChar w:fldCharType="begin"/>
      </w:r>
      <w:r w:rsidR="003F0954">
        <w:instrText xml:space="preserve"> HYPERLINK "</w:instrText>
      </w:r>
      <w:r w:rsidR="003F0954" w:rsidRPr="003F0954">
        <w:instrText>https://ccsf-edu.zoom.us/j/84065116593</w:instrText>
      </w:r>
      <w:r w:rsidR="003F0954">
        <w:instrText xml:space="preserve">" </w:instrText>
      </w:r>
      <w:r w:rsidR="003F0954">
        <w:fldChar w:fldCharType="separate"/>
      </w:r>
      <w:r w:rsidR="003F0954" w:rsidRPr="00395090">
        <w:rPr>
          <w:rStyle w:val="Hyperlink"/>
        </w:rPr>
        <w:t>https://ccsf-edu.zoom.us/j/84065116593</w:t>
      </w:r>
      <w:r w:rsidR="003F0954">
        <w:fldChar w:fldCharType="end"/>
      </w:r>
      <w:r w:rsidR="00862DF2">
        <w:t xml:space="preserve"> </w:t>
      </w:r>
    </w:p>
    <w:p w14:paraId="33D8FAD7" w14:textId="77777777" w:rsidR="003F0954" w:rsidRDefault="003F0954" w:rsidP="00AD6BCF">
      <w:pPr>
        <w:spacing w:after="0" w:line="240" w:lineRule="auto"/>
        <w:jc w:val="center"/>
        <w:rPr>
          <w:b/>
        </w:rPr>
      </w:pPr>
    </w:p>
    <w:p w14:paraId="6709A486" w14:textId="6D9CCFB3" w:rsidR="006A7768" w:rsidRPr="00C96378" w:rsidRDefault="003F0954" w:rsidP="00AD6BCF">
      <w:pPr>
        <w:spacing w:after="0" w:line="240" w:lineRule="auto"/>
        <w:jc w:val="center"/>
        <w:rPr>
          <w:b/>
        </w:rPr>
      </w:pPr>
      <w:r>
        <w:rPr>
          <w:b/>
        </w:rPr>
        <w:t xml:space="preserve">DRAFT </w:t>
      </w:r>
      <w:r w:rsidR="003F05DA">
        <w:rPr>
          <w:b/>
        </w:rPr>
        <w:t>MINUTES</w:t>
      </w:r>
    </w:p>
    <w:p w14:paraId="77F9886F" w14:textId="577DC6D1" w:rsidR="00816E70" w:rsidRPr="00C96378" w:rsidRDefault="00816E70" w:rsidP="00A00195">
      <w:pPr>
        <w:spacing w:before="240" w:after="80" w:line="240" w:lineRule="auto"/>
        <w:rPr>
          <w:rFonts w:cs="Calibri"/>
          <w:color w:val="282828"/>
        </w:rPr>
      </w:pPr>
      <w:r w:rsidRPr="00816E70">
        <w:rPr>
          <w:rFonts w:cs="Calibri"/>
          <w:b/>
        </w:rPr>
        <w:t>Members</w:t>
      </w:r>
      <w:r w:rsidR="00EE1952">
        <w:rPr>
          <w:rFonts w:cs="Calibri"/>
          <w:b/>
        </w:rPr>
        <w:t xml:space="preserve"> Present</w:t>
      </w:r>
      <w:r w:rsidRPr="00816E70">
        <w:rPr>
          <w:rFonts w:cs="Calibri"/>
        </w:rPr>
        <w:t xml:space="preserve">: </w:t>
      </w:r>
      <w:r w:rsidR="00A00195">
        <w:rPr>
          <w:rFonts w:cs="Calibri"/>
        </w:rPr>
        <w:t>Geisce Ly</w:t>
      </w:r>
      <w:r w:rsidR="00390219">
        <w:rPr>
          <w:rFonts w:cs="Calibri"/>
        </w:rPr>
        <w:t xml:space="preserve"> (Admin Co-Chair)</w:t>
      </w:r>
      <w:r w:rsidR="00B32BA4">
        <w:rPr>
          <w:rFonts w:cs="Calibri"/>
        </w:rPr>
        <w:t>,</w:t>
      </w:r>
      <w:r w:rsidR="003F0954">
        <w:rPr>
          <w:rFonts w:cs="Calibri"/>
        </w:rPr>
        <w:t xml:space="preserve"> Wynd Kaufmyn (Faculty Co-Chair),</w:t>
      </w:r>
      <w:r w:rsidR="00B32BA4">
        <w:rPr>
          <w:rFonts w:cs="Calibri"/>
        </w:rPr>
        <w:t xml:space="preserve"> </w:t>
      </w:r>
      <w:r w:rsidR="00AC622E">
        <w:rPr>
          <w:rFonts w:cs="Calibri"/>
        </w:rPr>
        <w:t xml:space="preserve">J Carlin, Edie </w:t>
      </w:r>
      <w:proofErr w:type="spellStart"/>
      <w:r w:rsidR="00AC622E">
        <w:rPr>
          <w:rFonts w:cs="Calibri"/>
        </w:rPr>
        <w:t>Kaeuper</w:t>
      </w:r>
      <w:proofErr w:type="spellEnd"/>
      <w:r w:rsidR="00AC622E">
        <w:rPr>
          <w:rFonts w:cs="Calibri"/>
        </w:rPr>
        <w:t xml:space="preserve">, </w:t>
      </w:r>
      <w:r w:rsidR="003F0954">
        <w:rPr>
          <w:rFonts w:cs="Calibri"/>
        </w:rPr>
        <w:t xml:space="preserve">Monika Liu, </w:t>
      </w:r>
      <w:r w:rsidR="00D94987">
        <w:rPr>
          <w:rFonts w:cs="Calibri"/>
          <w:color w:val="282828"/>
        </w:rPr>
        <w:t xml:space="preserve">Edgar Torres, </w:t>
      </w:r>
      <w:bookmarkStart w:id="1" w:name="_Hlk113795760"/>
      <w:r w:rsidR="003F0954">
        <w:rPr>
          <w:rFonts w:cs="Calibri"/>
          <w:color w:val="282828"/>
        </w:rPr>
        <w:t xml:space="preserve">Mitra Sapienza, </w:t>
      </w:r>
      <w:r w:rsidR="00A255F6">
        <w:rPr>
          <w:rFonts w:cs="Calibri"/>
          <w:color w:val="282828"/>
        </w:rPr>
        <w:t>Colin Hall,</w:t>
      </w:r>
      <w:r w:rsidR="001F33AF">
        <w:rPr>
          <w:rFonts w:cs="Calibri"/>
          <w:color w:val="282828"/>
        </w:rPr>
        <w:t xml:space="preserve"> </w:t>
      </w:r>
      <w:bookmarkEnd w:id="1"/>
      <w:r w:rsidR="003F0954">
        <w:rPr>
          <w:rFonts w:cs="Calibri"/>
          <w:color w:val="282828"/>
        </w:rPr>
        <w:t xml:space="preserve">Silvia Urrutia, </w:t>
      </w:r>
      <w:r w:rsidR="00EE1952">
        <w:rPr>
          <w:rFonts w:cs="Calibri"/>
          <w:color w:val="282828"/>
        </w:rPr>
        <w:t xml:space="preserve">Heather Brandt, </w:t>
      </w:r>
      <w:r w:rsidR="00B207EF">
        <w:rPr>
          <w:rFonts w:cs="Calibri"/>
          <w:color w:val="282828"/>
        </w:rPr>
        <w:t>Lydia Jian</w:t>
      </w:r>
      <w:r w:rsidR="003F0954">
        <w:rPr>
          <w:rFonts w:cs="Calibri"/>
          <w:color w:val="282828"/>
        </w:rPr>
        <w:t>, and Angelica Nevarez</w:t>
      </w:r>
    </w:p>
    <w:p w14:paraId="3AF40FC6" w14:textId="5A748EB6" w:rsidR="00DB5932" w:rsidRDefault="008D5A43" w:rsidP="00DB5932">
      <w:pPr>
        <w:spacing w:before="240" w:after="80" w:line="240" w:lineRule="auto"/>
        <w:rPr>
          <w:rFonts w:cs="Calibri"/>
          <w:color w:val="282828"/>
        </w:rPr>
      </w:pPr>
      <w:r w:rsidRPr="00C96378">
        <w:rPr>
          <w:rFonts w:cs="Calibri"/>
          <w:b/>
          <w:color w:val="282828"/>
        </w:rPr>
        <w:t>Alternates</w:t>
      </w:r>
      <w:r w:rsidR="00EE1952">
        <w:rPr>
          <w:rFonts w:cs="Calibri"/>
          <w:b/>
          <w:color w:val="282828"/>
        </w:rPr>
        <w:t xml:space="preserve"> Present</w:t>
      </w:r>
      <w:r w:rsidR="005E36A5">
        <w:rPr>
          <w:rFonts w:cs="Calibri"/>
          <w:color w:val="282828"/>
        </w:rPr>
        <w:t xml:space="preserve">: </w:t>
      </w:r>
      <w:r w:rsidR="00AD6BCF" w:rsidRPr="00C96378">
        <w:rPr>
          <w:rFonts w:cs="Calibri"/>
          <w:color w:val="282828"/>
        </w:rPr>
        <w:t>Steven Brown</w:t>
      </w:r>
      <w:r w:rsidR="003F0954">
        <w:rPr>
          <w:rFonts w:cs="Calibri"/>
          <w:color w:val="282828"/>
        </w:rPr>
        <w:t>, Mandy Liang, and Amy Coffey</w:t>
      </w:r>
    </w:p>
    <w:p w14:paraId="70335016" w14:textId="71DAC81F" w:rsidR="00B84A27" w:rsidRDefault="00527D90" w:rsidP="00DB5932">
      <w:pPr>
        <w:spacing w:before="240" w:after="80" w:line="240" w:lineRule="auto"/>
        <w:rPr>
          <w:rFonts w:cs="Calibri"/>
          <w:color w:val="282828"/>
        </w:rPr>
      </w:pPr>
      <w:r w:rsidRPr="00527D90">
        <w:rPr>
          <w:rFonts w:cs="Calibri"/>
          <w:b/>
          <w:color w:val="282828"/>
        </w:rPr>
        <w:t>Resource</w:t>
      </w:r>
      <w:r>
        <w:rPr>
          <w:rFonts w:cs="Calibri"/>
          <w:b/>
          <w:color w:val="282828"/>
        </w:rPr>
        <w:t xml:space="preserve"> Support</w:t>
      </w:r>
      <w:r w:rsidR="00EE1952">
        <w:rPr>
          <w:rFonts w:cs="Calibri"/>
          <w:b/>
          <w:color w:val="282828"/>
        </w:rPr>
        <w:t xml:space="preserve"> Present</w:t>
      </w:r>
      <w:r w:rsidRPr="00527D90">
        <w:rPr>
          <w:rFonts w:cs="Calibri"/>
          <w:b/>
          <w:color w:val="282828"/>
        </w:rPr>
        <w:t>:</w:t>
      </w:r>
      <w:r w:rsidR="00857BD7">
        <w:rPr>
          <w:rFonts w:cs="Calibri"/>
          <w:color w:val="282828"/>
        </w:rPr>
        <w:t xml:space="preserve"> </w:t>
      </w:r>
      <w:r>
        <w:rPr>
          <w:rFonts w:cs="Calibri"/>
          <w:color w:val="282828"/>
        </w:rPr>
        <w:t>Lisa Cooper</w:t>
      </w:r>
      <w:r w:rsidR="003F0954">
        <w:rPr>
          <w:rFonts w:cs="Calibri"/>
          <w:color w:val="282828"/>
        </w:rPr>
        <w:t xml:space="preserve"> </w:t>
      </w:r>
      <w:r>
        <w:rPr>
          <w:rFonts w:cs="Calibri"/>
          <w:color w:val="282828"/>
        </w:rPr>
        <w:t>Wilkins</w:t>
      </w:r>
      <w:r w:rsidR="00A255F6">
        <w:rPr>
          <w:rFonts w:cs="Calibri"/>
          <w:color w:val="282828"/>
        </w:rPr>
        <w:t xml:space="preserve"> </w:t>
      </w:r>
      <w:r w:rsidR="008E7D1A">
        <w:rPr>
          <w:rFonts w:cs="Calibri"/>
          <w:color w:val="282828"/>
        </w:rPr>
        <w:t xml:space="preserve">and </w:t>
      </w:r>
      <w:r w:rsidR="00857BD7">
        <w:rPr>
          <w:rFonts w:cs="Calibri"/>
          <w:color w:val="282828"/>
        </w:rPr>
        <w:t>Pam Mery</w:t>
      </w:r>
    </w:p>
    <w:p w14:paraId="3707B552" w14:textId="32CD28CA" w:rsidR="00EE1952" w:rsidRDefault="00EE1952" w:rsidP="00DB5932">
      <w:pPr>
        <w:spacing w:before="240" w:after="80" w:line="240" w:lineRule="auto"/>
        <w:rPr>
          <w:rFonts w:cs="Calibri"/>
          <w:color w:val="282828"/>
        </w:rPr>
      </w:pPr>
      <w:r w:rsidRPr="00EE1952">
        <w:rPr>
          <w:rFonts w:cs="Calibri"/>
          <w:b/>
          <w:bCs/>
          <w:color w:val="282828"/>
        </w:rPr>
        <w:t>Guests Present:</w:t>
      </w:r>
      <w:r>
        <w:rPr>
          <w:rFonts w:cs="Calibri"/>
          <w:color w:val="282828"/>
        </w:rPr>
        <w:t xml:space="preserve"> </w:t>
      </w:r>
      <w:r w:rsidR="003F0954">
        <w:rPr>
          <w:rFonts w:cs="Calibri"/>
          <w:color w:val="282828"/>
        </w:rPr>
        <w:t xml:space="preserve">Tessa Brown, </w:t>
      </w:r>
      <w:r w:rsidR="00F45AC9">
        <w:rPr>
          <w:rFonts w:cs="Calibri"/>
          <w:color w:val="282828"/>
        </w:rPr>
        <w:t xml:space="preserve">Micheline Pontious, </w:t>
      </w:r>
      <w:r w:rsidR="00000C40">
        <w:rPr>
          <w:rFonts w:cs="Calibri"/>
          <w:color w:val="282828"/>
        </w:rPr>
        <w:t>Simon Hanson,</w:t>
      </w:r>
      <w:r>
        <w:rPr>
          <w:rFonts w:cs="Calibri"/>
          <w:color w:val="282828"/>
        </w:rPr>
        <w:t xml:space="preserve"> </w:t>
      </w:r>
      <w:r w:rsidR="003F0954">
        <w:rPr>
          <w:rFonts w:cs="Calibri"/>
          <w:color w:val="282828"/>
        </w:rPr>
        <w:t>Fanny Law, and Diane Wallis</w:t>
      </w:r>
    </w:p>
    <w:p w14:paraId="5C0E86B4" w14:textId="3E97A749" w:rsidR="00B22E4F" w:rsidRPr="00B22E4F" w:rsidRDefault="00B22E4F" w:rsidP="00DB5932">
      <w:pPr>
        <w:spacing w:before="240" w:after="80" w:line="240" w:lineRule="auto"/>
        <w:rPr>
          <w:rFonts w:cs="Calibri"/>
          <w:b/>
          <w:bCs/>
          <w:color w:val="282828"/>
        </w:rPr>
      </w:pPr>
      <w:r w:rsidRPr="00B22E4F">
        <w:rPr>
          <w:rFonts w:cs="Calibri"/>
          <w:b/>
          <w:bCs/>
          <w:color w:val="282828"/>
        </w:rPr>
        <w:t>Meetings</w:t>
      </w:r>
      <w:r w:rsidR="0061155A">
        <w:rPr>
          <w:rFonts w:cs="Calibri"/>
          <w:b/>
          <w:bCs/>
          <w:color w:val="282828"/>
        </w:rPr>
        <w:t xml:space="preserve"> </w:t>
      </w:r>
      <w:r w:rsidR="003F0954">
        <w:rPr>
          <w:rFonts w:cs="Calibri"/>
          <w:b/>
          <w:bCs/>
          <w:color w:val="282828"/>
        </w:rPr>
        <w:t xml:space="preserve">next </w:t>
      </w:r>
      <w:r w:rsidR="0061155A">
        <w:rPr>
          <w:rFonts w:cs="Calibri"/>
          <w:b/>
          <w:bCs/>
          <w:color w:val="282828"/>
        </w:rPr>
        <w:t>Semester</w:t>
      </w:r>
      <w:r w:rsidRPr="00B22E4F">
        <w:rPr>
          <w:rFonts w:cs="Calibri"/>
          <w:b/>
          <w:bCs/>
          <w:color w:val="282828"/>
        </w:rPr>
        <w:t xml:space="preserve">: </w:t>
      </w:r>
      <w:r w:rsidRPr="00B22E4F">
        <w:rPr>
          <w:rFonts w:cs="Calibri"/>
          <w:color w:val="282828"/>
        </w:rPr>
        <w:t>1</w:t>
      </w:r>
      <w:r w:rsidR="003F0954">
        <w:rPr>
          <w:rFonts w:cs="Calibri"/>
          <w:color w:val="282828"/>
        </w:rPr>
        <w:t>/19, 2/16, 3/16, 4/20, and 5/18</w:t>
      </w:r>
    </w:p>
    <w:tbl>
      <w:tblPr>
        <w:tblpPr w:leftFromText="180" w:rightFromText="180" w:vertAnchor="text" w:horzAnchor="margin" w:tblpXSpec="center" w:tblpY="130"/>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15" w:type="dxa"/>
          <w:right w:w="115" w:type="dxa"/>
        </w:tblCellMar>
        <w:tblLook w:val="04A0" w:firstRow="1" w:lastRow="0" w:firstColumn="1" w:lastColumn="0" w:noHBand="0" w:noVBand="1"/>
      </w:tblPr>
      <w:tblGrid>
        <w:gridCol w:w="715"/>
        <w:gridCol w:w="3241"/>
        <w:gridCol w:w="6834"/>
      </w:tblGrid>
      <w:tr w:rsidR="009110FC" w:rsidRPr="00E317D5" w14:paraId="54A581CF" w14:textId="77777777" w:rsidTr="009110FC">
        <w:trPr>
          <w:trHeight w:val="499"/>
          <w:jc w:val="center"/>
        </w:trPr>
        <w:tc>
          <w:tcPr>
            <w:tcW w:w="331" w:type="pct"/>
            <w:vAlign w:val="center"/>
          </w:tcPr>
          <w:p w14:paraId="7B944051" w14:textId="77777777" w:rsidR="009110FC" w:rsidRPr="00E317D5" w:rsidRDefault="009110FC" w:rsidP="00E9132C">
            <w:pPr>
              <w:spacing w:after="0" w:line="240" w:lineRule="auto"/>
              <w:jc w:val="center"/>
              <w:rPr>
                <w:b/>
              </w:rPr>
            </w:pPr>
            <w:r w:rsidRPr="00E317D5">
              <w:rPr>
                <w:b/>
              </w:rPr>
              <w:t>No.</w:t>
            </w:r>
          </w:p>
        </w:tc>
        <w:tc>
          <w:tcPr>
            <w:tcW w:w="1502" w:type="pct"/>
            <w:vAlign w:val="center"/>
          </w:tcPr>
          <w:p w14:paraId="01746C06" w14:textId="0DEFD44F" w:rsidR="009110FC" w:rsidRPr="00E317D5" w:rsidRDefault="009110FC" w:rsidP="00E9132C">
            <w:pPr>
              <w:spacing w:after="0" w:line="240" w:lineRule="auto"/>
              <w:jc w:val="center"/>
              <w:rPr>
                <w:b/>
              </w:rPr>
            </w:pPr>
            <w:r w:rsidRPr="00E317D5">
              <w:rPr>
                <w:b/>
              </w:rPr>
              <w:t>Item</w:t>
            </w:r>
            <w:r>
              <w:rPr>
                <w:b/>
              </w:rPr>
              <w:t>s</w:t>
            </w:r>
          </w:p>
        </w:tc>
        <w:tc>
          <w:tcPr>
            <w:tcW w:w="3167" w:type="pct"/>
            <w:vAlign w:val="center"/>
          </w:tcPr>
          <w:p w14:paraId="6A60DAC0" w14:textId="365A7570" w:rsidR="009110FC" w:rsidRPr="00E317D5" w:rsidRDefault="009110FC" w:rsidP="00E9132C">
            <w:pPr>
              <w:spacing w:after="0" w:line="240" w:lineRule="auto"/>
              <w:jc w:val="center"/>
              <w:rPr>
                <w:b/>
              </w:rPr>
            </w:pPr>
            <w:r>
              <w:rPr>
                <w:b/>
              </w:rPr>
              <w:t>Discussion/Outcomes</w:t>
            </w:r>
          </w:p>
        </w:tc>
      </w:tr>
      <w:tr w:rsidR="009110FC" w:rsidRPr="00E317D5" w14:paraId="671877A4" w14:textId="77777777" w:rsidTr="009110FC">
        <w:trPr>
          <w:trHeight w:val="598"/>
          <w:jc w:val="center"/>
        </w:trPr>
        <w:tc>
          <w:tcPr>
            <w:tcW w:w="331" w:type="pct"/>
          </w:tcPr>
          <w:p w14:paraId="6C71C1E1" w14:textId="77777777" w:rsidR="009110FC" w:rsidRPr="00E317D5" w:rsidRDefault="009110FC" w:rsidP="001B170C">
            <w:pPr>
              <w:spacing w:before="120" w:after="0" w:line="240" w:lineRule="auto"/>
              <w:jc w:val="center"/>
            </w:pPr>
            <w:r>
              <w:t>1.</w:t>
            </w:r>
          </w:p>
        </w:tc>
        <w:tc>
          <w:tcPr>
            <w:tcW w:w="1502" w:type="pct"/>
            <w:vAlign w:val="center"/>
          </w:tcPr>
          <w:p w14:paraId="6327D337" w14:textId="13948455" w:rsidR="009110FC" w:rsidRPr="00E9132C" w:rsidRDefault="009110FC" w:rsidP="00B326F1">
            <w:pPr>
              <w:spacing w:before="100" w:beforeAutospacing="1" w:after="100" w:afterAutospacing="1" w:line="240" w:lineRule="auto"/>
              <w:rPr>
                <w:rFonts w:ascii="Cambria" w:hAnsi="Cambria"/>
                <w:color w:val="000000"/>
                <w:sz w:val="24"/>
                <w:szCs w:val="24"/>
              </w:rPr>
            </w:pPr>
            <w:r>
              <w:rPr>
                <w:rFonts w:cs="Calibri"/>
                <w:color w:val="201F1E"/>
                <w:bdr w:val="none" w:sz="0" w:space="0" w:color="auto" w:frame="1"/>
              </w:rPr>
              <w:t>Welcome</w:t>
            </w:r>
          </w:p>
        </w:tc>
        <w:tc>
          <w:tcPr>
            <w:tcW w:w="3167" w:type="pct"/>
            <w:vAlign w:val="center"/>
          </w:tcPr>
          <w:p w14:paraId="09DED633" w14:textId="388AE5B3" w:rsidR="009110FC" w:rsidRDefault="009110FC" w:rsidP="009110FC">
            <w:pPr>
              <w:spacing w:after="0" w:line="240" w:lineRule="auto"/>
            </w:pPr>
          </w:p>
        </w:tc>
      </w:tr>
      <w:tr w:rsidR="009110FC" w:rsidRPr="00E317D5" w14:paraId="6C3362A3" w14:textId="77777777" w:rsidTr="009110FC">
        <w:trPr>
          <w:trHeight w:val="598"/>
          <w:jc w:val="center"/>
        </w:trPr>
        <w:tc>
          <w:tcPr>
            <w:tcW w:w="331" w:type="pct"/>
          </w:tcPr>
          <w:p w14:paraId="30B2C4F7" w14:textId="77777777" w:rsidR="009110FC" w:rsidRPr="00E317D5" w:rsidRDefault="009110FC" w:rsidP="001B170C">
            <w:pPr>
              <w:spacing w:before="120" w:after="0" w:line="240" w:lineRule="auto"/>
              <w:jc w:val="center"/>
            </w:pPr>
            <w:r>
              <w:t>2.</w:t>
            </w:r>
          </w:p>
        </w:tc>
        <w:tc>
          <w:tcPr>
            <w:tcW w:w="1502" w:type="pct"/>
            <w:vAlign w:val="center"/>
          </w:tcPr>
          <w:p w14:paraId="553B1145" w14:textId="29D8196A" w:rsidR="009110FC" w:rsidRPr="00E9132C" w:rsidRDefault="009110FC" w:rsidP="002058FE">
            <w:pPr>
              <w:spacing w:before="100" w:beforeAutospacing="1" w:after="100" w:afterAutospacing="1" w:line="240" w:lineRule="auto"/>
              <w:rPr>
                <w:rFonts w:ascii="Cambria" w:hAnsi="Cambria"/>
                <w:color w:val="000000"/>
              </w:rPr>
            </w:pPr>
            <w:r>
              <w:rPr>
                <w:rFonts w:cs="Calibri"/>
                <w:color w:val="201F1E"/>
                <w:bdr w:val="none" w:sz="0" w:space="0" w:color="auto" w:frame="1"/>
              </w:rPr>
              <w:t xml:space="preserve">Approve </w:t>
            </w:r>
            <w:r w:rsidR="002B702A">
              <w:rPr>
                <w:rFonts w:cs="Calibri"/>
                <w:color w:val="201F1E"/>
                <w:bdr w:val="none" w:sz="0" w:space="0" w:color="auto" w:frame="1"/>
              </w:rPr>
              <w:t>October 20</w:t>
            </w:r>
            <w:r w:rsidR="002B702A" w:rsidRPr="002B702A">
              <w:rPr>
                <w:rFonts w:cs="Calibri"/>
                <w:color w:val="201F1E"/>
                <w:bdr w:val="none" w:sz="0" w:space="0" w:color="auto" w:frame="1"/>
                <w:vertAlign w:val="superscript"/>
              </w:rPr>
              <w:t>th</w:t>
            </w:r>
            <w:r w:rsidR="00862DF2">
              <w:rPr>
                <w:rFonts w:cs="Calibri"/>
                <w:color w:val="201F1E"/>
                <w:bdr w:val="none" w:sz="0" w:space="0" w:color="auto" w:frame="1"/>
              </w:rPr>
              <w:t xml:space="preserve"> </w:t>
            </w:r>
            <w:r>
              <w:rPr>
                <w:rFonts w:cs="Calibri"/>
                <w:color w:val="201F1E"/>
                <w:bdr w:val="none" w:sz="0" w:space="0" w:color="auto" w:frame="1"/>
              </w:rPr>
              <w:t>Minutes</w:t>
            </w:r>
          </w:p>
        </w:tc>
        <w:tc>
          <w:tcPr>
            <w:tcW w:w="3167" w:type="pct"/>
            <w:vAlign w:val="center"/>
          </w:tcPr>
          <w:p w14:paraId="5612603A" w14:textId="1B81F268" w:rsidR="009110FC" w:rsidRPr="00E317D5" w:rsidRDefault="003D4E78" w:rsidP="009110FC">
            <w:pPr>
              <w:spacing w:after="0" w:line="240" w:lineRule="auto"/>
            </w:pPr>
            <w:r w:rsidRPr="003D4E78">
              <w:t xml:space="preserve">Motioned by </w:t>
            </w:r>
            <w:r w:rsidR="002B702A">
              <w:t>Steven</w:t>
            </w:r>
            <w:r w:rsidR="00862DF2">
              <w:t xml:space="preserve">, </w:t>
            </w:r>
            <w:r w:rsidRPr="003D4E78">
              <w:t xml:space="preserve">seconded by </w:t>
            </w:r>
            <w:r w:rsidR="002B702A">
              <w:t>Wynd</w:t>
            </w:r>
            <w:r w:rsidRPr="003D4E78">
              <w:t>.</w:t>
            </w:r>
          </w:p>
        </w:tc>
      </w:tr>
      <w:tr w:rsidR="009110FC" w:rsidRPr="00E317D5" w14:paraId="4A9EBA41" w14:textId="77777777" w:rsidTr="009110FC">
        <w:trPr>
          <w:trHeight w:val="598"/>
          <w:jc w:val="center"/>
        </w:trPr>
        <w:tc>
          <w:tcPr>
            <w:tcW w:w="331" w:type="pct"/>
          </w:tcPr>
          <w:p w14:paraId="0A5C076C" w14:textId="77777777" w:rsidR="009110FC" w:rsidRDefault="009110FC" w:rsidP="001B170C">
            <w:pPr>
              <w:spacing w:before="120" w:after="0" w:line="240" w:lineRule="auto"/>
              <w:jc w:val="center"/>
            </w:pPr>
            <w:r>
              <w:t>3.</w:t>
            </w:r>
          </w:p>
        </w:tc>
        <w:tc>
          <w:tcPr>
            <w:tcW w:w="1502" w:type="pct"/>
            <w:vAlign w:val="center"/>
          </w:tcPr>
          <w:p w14:paraId="0795659F" w14:textId="6243DA8C" w:rsidR="009110FC" w:rsidRDefault="009110FC" w:rsidP="001B170C">
            <w:pPr>
              <w:spacing w:before="100" w:beforeAutospacing="1" w:after="100" w:afterAutospacing="1" w:line="240" w:lineRule="auto"/>
              <w:rPr>
                <w:rFonts w:cs="Calibri"/>
                <w:color w:val="201F1E"/>
                <w:bdr w:val="none" w:sz="0" w:space="0" w:color="auto" w:frame="1"/>
              </w:rPr>
            </w:pPr>
            <w:r>
              <w:rPr>
                <w:rFonts w:cs="Calibri"/>
                <w:color w:val="201F1E"/>
                <w:bdr w:val="none" w:sz="0" w:space="0" w:color="auto" w:frame="1"/>
              </w:rPr>
              <w:t xml:space="preserve">Approve </w:t>
            </w:r>
            <w:r w:rsidR="002B702A">
              <w:rPr>
                <w:rFonts w:cs="Calibri"/>
                <w:color w:val="201F1E"/>
                <w:bdr w:val="none" w:sz="0" w:space="0" w:color="auto" w:frame="1"/>
              </w:rPr>
              <w:t>November 17</w:t>
            </w:r>
            <w:r w:rsidR="00862DF2" w:rsidRPr="00862DF2">
              <w:rPr>
                <w:rFonts w:cs="Calibri"/>
                <w:color w:val="201F1E"/>
                <w:bdr w:val="none" w:sz="0" w:space="0" w:color="auto" w:frame="1"/>
                <w:vertAlign w:val="superscript"/>
              </w:rPr>
              <w:t>th</w:t>
            </w:r>
            <w:r w:rsidR="00862DF2">
              <w:rPr>
                <w:rFonts w:cs="Calibri"/>
                <w:color w:val="201F1E"/>
                <w:bdr w:val="none" w:sz="0" w:space="0" w:color="auto" w:frame="1"/>
              </w:rPr>
              <w:t xml:space="preserve"> </w:t>
            </w:r>
            <w:r>
              <w:rPr>
                <w:rFonts w:cs="Calibri"/>
                <w:color w:val="201F1E"/>
                <w:bdr w:val="none" w:sz="0" w:space="0" w:color="auto" w:frame="1"/>
              </w:rPr>
              <w:t>agenda</w:t>
            </w:r>
          </w:p>
        </w:tc>
        <w:tc>
          <w:tcPr>
            <w:tcW w:w="3167" w:type="pct"/>
            <w:vAlign w:val="center"/>
          </w:tcPr>
          <w:p w14:paraId="09683EC3" w14:textId="279F7D2E" w:rsidR="009110FC" w:rsidRPr="001B170C" w:rsidRDefault="004A00E7" w:rsidP="009110FC">
            <w:pPr>
              <w:spacing w:after="0" w:line="240" w:lineRule="auto"/>
            </w:pPr>
            <w:r>
              <w:t>Motioned by</w:t>
            </w:r>
            <w:r w:rsidR="00862DF2">
              <w:t xml:space="preserve"> Steven</w:t>
            </w:r>
            <w:r w:rsidR="003D4E78">
              <w:t xml:space="preserve">, seconded by </w:t>
            </w:r>
            <w:r w:rsidR="002B702A">
              <w:t>Wynd</w:t>
            </w:r>
            <w:r w:rsidR="003D4E78">
              <w:t>.</w:t>
            </w:r>
          </w:p>
        </w:tc>
      </w:tr>
      <w:tr w:rsidR="009110FC" w:rsidRPr="00E317D5" w14:paraId="2A9D280D" w14:textId="77777777" w:rsidTr="009110FC">
        <w:trPr>
          <w:trHeight w:val="598"/>
          <w:jc w:val="center"/>
        </w:trPr>
        <w:tc>
          <w:tcPr>
            <w:tcW w:w="331" w:type="pct"/>
          </w:tcPr>
          <w:p w14:paraId="600281FA" w14:textId="60004EC2" w:rsidR="009110FC" w:rsidRDefault="009110FC" w:rsidP="001B170C">
            <w:pPr>
              <w:spacing w:before="120" w:after="0" w:line="240" w:lineRule="auto"/>
              <w:jc w:val="center"/>
            </w:pPr>
            <w:r>
              <w:t xml:space="preserve">4. </w:t>
            </w:r>
          </w:p>
        </w:tc>
        <w:tc>
          <w:tcPr>
            <w:tcW w:w="1502" w:type="pct"/>
            <w:vAlign w:val="center"/>
          </w:tcPr>
          <w:p w14:paraId="5B414556" w14:textId="01100A12" w:rsidR="009110FC" w:rsidRDefault="009110FC" w:rsidP="006D0FCA">
            <w:pPr>
              <w:spacing w:after="0" w:line="240" w:lineRule="auto"/>
              <w:rPr>
                <w:rFonts w:asciiTheme="minorHAnsi" w:hAnsiTheme="minorHAnsi" w:cstheme="minorHAnsi"/>
                <w:color w:val="000000"/>
              </w:rPr>
            </w:pPr>
            <w:r w:rsidRPr="008F6C82">
              <w:rPr>
                <w:rFonts w:asciiTheme="minorHAnsi" w:hAnsiTheme="minorHAnsi" w:cstheme="minorHAnsi"/>
                <w:color w:val="000000"/>
              </w:rPr>
              <w:t>Student Support Strategies Ad Hoc Committee</w:t>
            </w:r>
          </w:p>
        </w:tc>
        <w:tc>
          <w:tcPr>
            <w:tcW w:w="3167" w:type="pct"/>
            <w:vAlign w:val="center"/>
          </w:tcPr>
          <w:p w14:paraId="076E9BAE" w14:textId="33D7BE13" w:rsidR="001A4284" w:rsidRDefault="00440A25" w:rsidP="00862DF2">
            <w:pPr>
              <w:spacing w:after="0" w:line="240" w:lineRule="auto"/>
            </w:pPr>
            <w:r>
              <w:t>Lisa Cooper Wilkins, VC of Student Affairs, provided an update from last week’s SSS Ad Hoc Committee meeting</w:t>
            </w:r>
            <w:r w:rsidR="00EC025F">
              <w:t xml:space="preserve">. </w:t>
            </w:r>
            <w:r w:rsidR="00EF74D0">
              <w:t xml:space="preserve">Focus is to make CCSF more welcoming </w:t>
            </w:r>
            <w:r w:rsidR="00073457">
              <w:t xml:space="preserve">for and </w:t>
            </w:r>
            <w:r w:rsidR="00EF74D0">
              <w:t>to students, especially those who are new and/or unfamiliar with the various student support services we provide. Two working groups convened to discuss ways to improve communication to students (email and text) and to the larger community (more regu</w:t>
            </w:r>
            <w:r w:rsidR="004E3F7E">
              <w:t>larly)</w:t>
            </w:r>
            <w:r w:rsidR="00EF74D0">
              <w:t xml:space="preserve">, wayfaring, </w:t>
            </w:r>
            <w:r w:rsidR="004E3F7E">
              <w:t>marketing, outreach, and presence/visibility on campus. Continued to d</w:t>
            </w:r>
            <w:r w:rsidR="008A0A8B">
              <w:t>iscuss strategies to employ</w:t>
            </w:r>
            <w:r w:rsidR="004E3F7E">
              <w:t xml:space="preserve"> in December and</w:t>
            </w:r>
            <w:r w:rsidR="008A0A8B">
              <w:t xml:space="preserve"> at the start of the spring semester to</w:t>
            </w:r>
            <w:r w:rsidR="004E3F7E">
              <w:t xml:space="preserve"> provide timely information and important reminders to</w:t>
            </w:r>
            <w:r w:rsidR="008A0A8B">
              <w:t xml:space="preserve"> students. </w:t>
            </w:r>
            <w:r w:rsidR="004E3F7E">
              <w:t xml:space="preserve">Ongoing discussion with Free City Committee to reduce/cancel student debt. </w:t>
            </w:r>
            <w:r w:rsidR="00EC025F">
              <w:t>Next meeting is scheduled for 1</w:t>
            </w:r>
            <w:r w:rsidR="004E3F7E">
              <w:t xml:space="preserve">2/8. Colin Hall shared </w:t>
            </w:r>
            <w:r w:rsidR="00073457">
              <w:t xml:space="preserve">the latest </w:t>
            </w:r>
            <w:r w:rsidR="004E3F7E">
              <w:t xml:space="preserve">marketing postcard. Tag line is Your City. Your </w:t>
            </w:r>
            <w:proofErr w:type="gramStart"/>
            <w:r w:rsidR="004E3F7E">
              <w:t>College</w:t>
            </w:r>
            <w:proofErr w:type="gramEnd"/>
            <w:r w:rsidR="004E3F7E">
              <w:t>. These postcards will go out in the next few weeks to all the addresses in SF. Kudos to the Visual Media Design Emerge Studio students and Colin.</w:t>
            </w:r>
          </w:p>
          <w:p w14:paraId="720DD532" w14:textId="2D113017" w:rsidR="00BB0829" w:rsidRDefault="00BB0829" w:rsidP="00862DF2">
            <w:pPr>
              <w:spacing w:after="0" w:line="240" w:lineRule="auto"/>
            </w:pPr>
          </w:p>
        </w:tc>
      </w:tr>
      <w:tr w:rsidR="009110FC" w:rsidRPr="00E317D5" w14:paraId="2EAB61B9" w14:textId="77777777" w:rsidTr="009110FC">
        <w:trPr>
          <w:trHeight w:val="598"/>
          <w:jc w:val="center"/>
        </w:trPr>
        <w:tc>
          <w:tcPr>
            <w:tcW w:w="331" w:type="pct"/>
          </w:tcPr>
          <w:p w14:paraId="465C3E6F" w14:textId="0267BE7A" w:rsidR="009110FC" w:rsidRDefault="009110FC" w:rsidP="001B170C">
            <w:pPr>
              <w:spacing w:before="120" w:after="0" w:line="240" w:lineRule="auto"/>
              <w:jc w:val="center"/>
            </w:pPr>
            <w:r>
              <w:t>5.</w:t>
            </w:r>
          </w:p>
        </w:tc>
        <w:tc>
          <w:tcPr>
            <w:tcW w:w="1502" w:type="pct"/>
            <w:vAlign w:val="center"/>
          </w:tcPr>
          <w:p w14:paraId="5BD3F49A" w14:textId="3AD85831" w:rsidR="009110FC" w:rsidRPr="008F6C82" w:rsidRDefault="009110FC" w:rsidP="008F6C82">
            <w:pPr>
              <w:spacing w:after="0" w:line="240" w:lineRule="auto"/>
              <w:rPr>
                <w:rFonts w:asciiTheme="minorHAnsi" w:hAnsiTheme="minorHAnsi" w:cstheme="minorHAnsi"/>
                <w:color w:val="000000"/>
              </w:rPr>
            </w:pPr>
            <w:r>
              <w:rPr>
                <w:rFonts w:asciiTheme="minorHAnsi" w:hAnsiTheme="minorHAnsi" w:cstheme="minorHAnsi"/>
                <w:color w:val="000000"/>
              </w:rPr>
              <w:t>Data Analysis Ad Hoc Committee</w:t>
            </w:r>
            <w:r w:rsidRPr="006D0FCA">
              <w:rPr>
                <w:rFonts w:asciiTheme="minorHAnsi" w:hAnsiTheme="minorHAnsi" w:cstheme="minorHAnsi"/>
                <w:color w:val="000000"/>
              </w:rPr>
              <w:t xml:space="preserve"> </w:t>
            </w:r>
          </w:p>
        </w:tc>
        <w:tc>
          <w:tcPr>
            <w:tcW w:w="3167" w:type="pct"/>
            <w:vAlign w:val="center"/>
          </w:tcPr>
          <w:p w14:paraId="669CEBDB" w14:textId="11CF51F6" w:rsidR="00BB0829" w:rsidRDefault="003B300C" w:rsidP="009110FC">
            <w:pPr>
              <w:spacing w:after="0" w:line="240" w:lineRule="auto"/>
            </w:pPr>
            <w:r>
              <w:t xml:space="preserve">Pam </w:t>
            </w:r>
            <w:r w:rsidR="008029BD">
              <w:t>provided</w:t>
            </w:r>
            <w:r w:rsidR="00EA68C5">
              <w:t xml:space="preserve"> three very helpful documents for discussion: (1) Fall 2022 Credit Waitlist Data by Course, (2) Fall 2022 Credit Waitlist Data by Subject, and (3) Fall 2022 Noncredit Attendance by Subject. These documents will be shared with department chairs as well to collectively strengthen our student-center schedule development. </w:t>
            </w:r>
            <w:r w:rsidR="0092321E" w:rsidRPr="0092321E">
              <w:t xml:space="preserve">She engaged the EMC by asking three quiz questions. </w:t>
            </w:r>
            <w:r w:rsidR="00EA68C5">
              <w:t xml:space="preserve">Waitlist is not the only measure of demand and not the only clean measure. There are many aspects and nuances to consider when assessing student course-taking preferences. </w:t>
            </w:r>
            <w:r w:rsidR="00EA68C5">
              <w:lastRenderedPageBreak/>
              <w:t>Monitoring and analyzing waitlist data is an ongoing activity that needs to be delved further, in consultation with faculty</w:t>
            </w:r>
            <w:r w:rsidR="0092321E">
              <w:t xml:space="preserve"> </w:t>
            </w:r>
            <w:r w:rsidR="00EA68C5">
              <w:t>and across the college. Using APEX and Argos data to help guide decision making is an important element in the weeks and months ahead</w:t>
            </w:r>
            <w:r w:rsidR="00BB0829">
              <w:t xml:space="preserve"> as we work towards how best to stabilize the college with the goal of increasing enrollment. Using new NC tool called Attendance Plus is helping to make attendance tracking easier. Counselors have been receiving enrollment data every day—another improvement that was implemented this semester so that they aware </w:t>
            </w:r>
            <w:r w:rsidR="0092321E">
              <w:t xml:space="preserve">and </w:t>
            </w:r>
            <w:r w:rsidR="00BB0829">
              <w:t>updated about course availability when meeting with students. Will continue to provide more access to data and information.</w:t>
            </w:r>
          </w:p>
          <w:p w14:paraId="6D5B8E56" w14:textId="6236AD22" w:rsidR="00F70AFC" w:rsidRPr="00E06DB8" w:rsidRDefault="00BB0829" w:rsidP="009110FC">
            <w:pPr>
              <w:spacing w:after="0" w:line="240" w:lineRule="auto"/>
            </w:pPr>
            <w:r>
              <w:t xml:space="preserve">  </w:t>
            </w:r>
          </w:p>
        </w:tc>
      </w:tr>
      <w:tr w:rsidR="009110FC" w:rsidRPr="00E317D5" w14:paraId="6319492E" w14:textId="77777777" w:rsidTr="009110FC">
        <w:trPr>
          <w:trHeight w:val="598"/>
          <w:jc w:val="center"/>
        </w:trPr>
        <w:tc>
          <w:tcPr>
            <w:tcW w:w="331" w:type="pct"/>
          </w:tcPr>
          <w:p w14:paraId="5076353C" w14:textId="073E0CA7" w:rsidR="009110FC" w:rsidRDefault="009110FC" w:rsidP="001B170C">
            <w:pPr>
              <w:spacing w:before="120" w:after="0" w:line="240" w:lineRule="auto"/>
              <w:jc w:val="center"/>
            </w:pPr>
            <w:r>
              <w:lastRenderedPageBreak/>
              <w:t xml:space="preserve">6. </w:t>
            </w:r>
          </w:p>
        </w:tc>
        <w:tc>
          <w:tcPr>
            <w:tcW w:w="1502" w:type="pct"/>
            <w:vAlign w:val="center"/>
          </w:tcPr>
          <w:p w14:paraId="61E52E37" w14:textId="51B6B926" w:rsidR="009110FC" w:rsidRPr="00862DF2" w:rsidRDefault="00BB0829" w:rsidP="00862DF2">
            <w:pPr>
              <w:spacing w:after="0" w:line="240" w:lineRule="auto"/>
              <w:rPr>
                <w:rFonts w:asciiTheme="minorHAnsi" w:hAnsiTheme="minorHAnsi" w:cstheme="minorHAnsi"/>
                <w:color w:val="000000"/>
              </w:rPr>
            </w:pPr>
            <w:r>
              <w:rPr>
                <w:rFonts w:asciiTheme="minorHAnsi" w:hAnsiTheme="minorHAnsi" w:cstheme="minorHAnsi"/>
                <w:color w:val="000000"/>
              </w:rPr>
              <w:t>Student Equity Plan</w:t>
            </w:r>
          </w:p>
        </w:tc>
        <w:tc>
          <w:tcPr>
            <w:tcW w:w="3167" w:type="pct"/>
            <w:vAlign w:val="center"/>
          </w:tcPr>
          <w:p w14:paraId="2CAA6161" w14:textId="0210813C" w:rsidR="00DB3320" w:rsidRDefault="00BB0829" w:rsidP="00DB3320">
            <w:pPr>
              <w:spacing w:after="0" w:line="240" w:lineRule="auto"/>
            </w:pPr>
            <w:r>
              <w:t>Tessa Brown</w:t>
            </w:r>
            <w:r w:rsidR="00A94D1B">
              <w:t xml:space="preserve"> (</w:t>
            </w:r>
            <w:r>
              <w:t>Associate Dean of Equity</w:t>
            </w:r>
            <w:r w:rsidR="00A94D1B">
              <w:t>)</w:t>
            </w:r>
            <w:r>
              <w:t xml:space="preserve"> and Micheline Pontious</w:t>
            </w:r>
            <w:r w:rsidR="00A94D1B">
              <w:t xml:space="preserve"> (Research Analyst/Student Equity Plan Workgroup Member) gave a presentation about our </w:t>
            </w:r>
            <w:r w:rsidR="0092321E">
              <w:t xml:space="preserve">2022-25 </w:t>
            </w:r>
            <w:r w:rsidR="00A94D1B">
              <w:t xml:space="preserve">Student Equity Plan. They </w:t>
            </w:r>
            <w:r w:rsidR="008127DD">
              <w:t xml:space="preserve">discussed the process that led to our Board approving this remarkable plan to strengthen our equity efforts. Equity means promoting just and fair inclusion, and creating conditions in which everyone can participate, </w:t>
            </w:r>
            <w:proofErr w:type="gramStart"/>
            <w:r w:rsidR="008127DD">
              <w:t>prosper</w:t>
            </w:r>
            <w:proofErr w:type="gramEnd"/>
            <w:r w:rsidR="008127DD">
              <w:t xml:space="preserve"> and reach their full potential. At CCSF, we are committed to interrupting inequitable practices, examining biases, and creating inclusive school environments for all. </w:t>
            </w:r>
            <w:r w:rsidR="008A25DC">
              <w:t xml:space="preserve">Funding for the implementation of this plan is from the Student Equity &amp; Achievement (SEA) Program, </w:t>
            </w:r>
            <w:proofErr w:type="gramStart"/>
            <w:r w:rsidR="008A25DC">
              <w:t>an</w:t>
            </w:r>
            <w:proofErr w:type="gramEnd"/>
            <w:r w:rsidR="008A25DC">
              <w:t xml:space="preserve"> state grant that supports California community colleges in advancing the system-wide goal to boost achievement for all students, with an emphasis on eliminating opportunity gaps for students from traditionally disproportionately impacted groups. SEA emphasizes support for projects and activities of large scale and high impact, which lead to measurable progress at the district level with respect to student achievement and equity goals. Our Student Equity Plan purpose are to: (1) Center and institutionalize equity, (2) Meet students’ basic needs, (3) Provide student services that foster community and sense of belonging; (4) Create inclusive classrooms, race-conscious curriculum and culturally responsive teaching and learning, (5) Implement equity advancing systems, </w:t>
            </w:r>
            <w:proofErr w:type="gramStart"/>
            <w:r w:rsidR="008A25DC">
              <w:t>policies</w:t>
            </w:r>
            <w:proofErr w:type="gramEnd"/>
            <w:r w:rsidR="008A25DC">
              <w:t xml:space="preserve"> and promising practices, and (6) Make evidence-based, data-informed decisions. Our goal is (1) Close the opportunity gap over the next three years for the populations with the largest disproportionate impact within each metric, and (2) To close the gap we need more students within the focus population to meet the metric.</w:t>
            </w:r>
          </w:p>
          <w:p w14:paraId="302AD1A4" w14:textId="0DD7D8F2" w:rsidR="00DB3320" w:rsidRDefault="00DB3320" w:rsidP="00DB3320">
            <w:pPr>
              <w:spacing w:after="0" w:line="240" w:lineRule="auto"/>
            </w:pPr>
          </w:p>
        </w:tc>
      </w:tr>
      <w:tr w:rsidR="009110FC" w:rsidRPr="00E317D5" w14:paraId="104CC296" w14:textId="77777777" w:rsidTr="009110FC">
        <w:trPr>
          <w:trHeight w:val="598"/>
          <w:jc w:val="center"/>
        </w:trPr>
        <w:tc>
          <w:tcPr>
            <w:tcW w:w="331" w:type="pct"/>
          </w:tcPr>
          <w:p w14:paraId="7FD0B345" w14:textId="7412BEF0" w:rsidR="009110FC" w:rsidRDefault="009110FC" w:rsidP="001B170C">
            <w:pPr>
              <w:spacing w:before="120" w:after="0" w:line="240" w:lineRule="auto"/>
              <w:jc w:val="center"/>
            </w:pPr>
            <w:r>
              <w:t>7.</w:t>
            </w:r>
          </w:p>
        </w:tc>
        <w:tc>
          <w:tcPr>
            <w:tcW w:w="1502" w:type="pct"/>
            <w:vAlign w:val="center"/>
          </w:tcPr>
          <w:p w14:paraId="047A5FB2" w14:textId="1CC3ED53" w:rsidR="009110FC" w:rsidRDefault="00862DF2" w:rsidP="00355CB8">
            <w:pPr>
              <w:spacing w:after="0" w:line="240" w:lineRule="auto"/>
              <w:rPr>
                <w:rFonts w:asciiTheme="minorHAnsi" w:hAnsiTheme="minorHAnsi" w:cstheme="minorHAnsi"/>
                <w:color w:val="000000"/>
              </w:rPr>
            </w:pPr>
            <w:r>
              <w:rPr>
                <w:rFonts w:asciiTheme="minorHAnsi" w:hAnsiTheme="minorHAnsi" w:cstheme="minorHAnsi"/>
                <w:color w:val="000000"/>
              </w:rPr>
              <w:t>EMC Objectives for 2022-23</w:t>
            </w:r>
          </w:p>
        </w:tc>
        <w:tc>
          <w:tcPr>
            <w:tcW w:w="3167" w:type="pct"/>
            <w:vAlign w:val="center"/>
          </w:tcPr>
          <w:p w14:paraId="17BA8319" w14:textId="70C0522B" w:rsidR="00EC1549" w:rsidRDefault="00362D43" w:rsidP="00862DF2">
            <w:pPr>
              <w:spacing w:after="0" w:line="240" w:lineRule="auto"/>
            </w:pPr>
            <w:r>
              <w:t>We continued to discuss the phrasing of our th</w:t>
            </w:r>
            <w:r w:rsidR="00F33D94" w:rsidRPr="00F33D94">
              <w:t>ree</w:t>
            </w:r>
            <w:r w:rsidR="00837D05">
              <w:t xml:space="preserve"> draft</w:t>
            </w:r>
            <w:r w:rsidR="00F33D94" w:rsidRPr="00F33D94">
              <w:t xml:space="preserve"> objectives from last year. </w:t>
            </w:r>
            <w:r>
              <w:t xml:space="preserve">Tessa Brown provided guidance around inclusive language. </w:t>
            </w:r>
            <w:r w:rsidR="00806B52">
              <w:t xml:space="preserve"> W</w:t>
            </w:r>
            <w:r w:rsidR="00837D05">
              <w:t xml:space="preserve">ill continue this conversation at our next meeting </w:t>
            </w:r>
            <w:r w:rsidR="00F33D94" w:rsidRPr="00F33D94">
              <w:t>on 1</w:t>
            </w:r>
            <w:r>
              <w:t>2/15</w:t>
            </w:r>
            <w:r w:rsidR="00837D05">
              <w:t xml:space="preserve"> to </w:t>
            </w:r>
            <w:r>
              <w:t>finalize</w:t>
            </w:r>
            <w:r w:rsidR="00837D05">
              <w:t xml:space="preserve"> the objectives</w:t>
            </w:r>
            <w:r w:rsidR="0043258F">
              <w:t xml:space="preserve"> as they relate to equity and data</w:t>
            </w:r>
            <w:r w:rsidR="00F33D94" w:rsidRPr="00F33D94">
              <w:t xml:space="preserve">. </w:t>
            </w:r>
            <w:r>
              <w:t xml:space="preserve">Wynd will email work group members for their input to </w:t>
            </w:r>
            <w:r w:rsidR="00806B52">
              <w:t>ground our work and participation this year until we revisit</w:t>
            </w:r>
            <w:r>
              <w:t xml:space="preserve"> these objectives</w:t>
            </w:r>
            <w:r w:rsidR="00806B52">
              <w:t xml:space="preserve"> again next year. </w:t>
            </w:r>
          </w:p>
          <w:p w14:paraId="65B5EC6E" w14:textId="75DF6F37" w:rsidR="0014781C" w:rsidRDefault="0014781C" w:rsidP="00862DF2">
            <w:pPr>
              <w:spacing w:after="0" w:line="240" w:lineRule="auto"/>
            </w:pPr>
          </w:p>
        </w:tc>
      </w:tr>
      <w:tr w:rsidR="009110FC" w:rsidRPr="00E317D5" w14:paraId="21580D33" w14:textId="77777777" w:rsidTr="009110FC">
        <w:trPr>
          <w:trHeight w:val="598"/>
          <w:jc w:val="center"/>
        </w:trPr>
        <w:tc>
          <w:tcPr>
            <w:tcW w:w="331" w:type="pct"/>
          </w:tcPr>
          <w:p w14:paraId="5FAC6B77" w14:textId="78DAD61C" w:rsidR="009110FC" w:rsidRDefault="009110FC" w:rsidP="001B170C">
            <w:pPr>
              <w:spacing w:before="120" w:after="0" w:line="240" w:lineRule="auto"/>
              <w:jc w:val="center"/>
            </w:pPr>
            <w:r>
              <w:t xml:space="preserve">8. </w:t>
            </w:r>
          </w:p>
        </w:tc>
        <w:tc>
          <w:tcPr>
            <w:tcW w:w="1502" w:type="pct"/>
            <w:vAlign w:val="center"/>
          </w:tcPr>
          <w:p w14:paraId="74A3AFC9" w14:textId="3C126B66" w:rsidR="009110FC" w:rsidRPr="00AD1C9E" w:rsidRDefault="009110FC" w:rsidP="00AD1C9E">
            <w:pPr>
              <w:spacing w:after="0" w:line="240" w:lineRule="auto"/>
              <w:rPr>
                <w:rFonts w:asciiTheme="minorHAnsi" w:hAnsiTheme="minorHAnsi" w:cstheme="minorHAnsi"/>
                <w:color w:val="000000"/>
              </w:rPr>
            </w:pPr>
            <w:r w:rsidRPr="008F6C82">
              <w:rPr>
                <w:rFonts w:asciiTheme="minorHAnsi" w:hAnsiTheme="minorHAnsi" w:cstheme="minorHAnsi"/>
                <w:color w:val="000000"/>
              </w:rPr>
              <w:t>Spring</w:t>
            </w:r>
            <w:r w:rsidR="00862DF2">
              <w:rPr>
                <w:rFonts w:asciiTheme="minorHAnsi" w:hAnsiTheme="minorHAnsi" w:cstheme="minorHAnsi"/>
                <w:color w:val="000000"/>
              </w:rPr>
              <w:t xml:space="preserve"> 2023 Schedule</w:t>
            </w:r>
          </w:p>
        </w:tc>
        <w:tc>
          <w:tcPr>
            <w:tcW w:w="3167" w:type="pct"/>
            <w:vAlign w:val="center"/>
          </w:tcPr>
          <w:p w14:paraId="7C467969" w14:textId="0CBB4B95" w:rsidR="009110FC" w:rsidRDefault="0014781C" w:rsidP="009110FC">
            <w:pPr>
              <w:spacing w:after="0" w:line="240" w:lineRule="auto"/>
            </w:pPr>
            <w:r>
              <w:t>Kudos to d</w:t>
            </w:r>
            <w:r w:rsidR="00887B24">
              <w:t>epartment chairs, faculty</w:t>
            </w:r>
            <w:r w:rsidR="00CF736D">
              <w:t xml:space="preserve">, </w:t>
            </w:r>
            <w:r w:rsidR="00887B24">
              <w:t xml:space="preserve">and deans </w:t>
            </w:r>
            <w:r>
              <w:t>for creating a rob</w:t>
            </w:r>
            <w:r w:rsidR="00887B24">
              <w:t>ust Spring 2023 schedule with their instructional budgets. The first day of priority registration is 11/28</w:t>
            </w:r>
            <w:r>
              <w:t xml:space="preserve"> and all seems to be in place for a smooth registration process. </w:t>
            </w:r>
            <w:r w:rsidR="00B84B84">
              <w:t xml:space="preserve">The Office of Instruction will </w:t>
            </w:r>
            <w:r>
              <w:t xml:space="preserve">continue to </w:t>
            </w:r>
            <w:r w:rsidR="00B84B84">
              <w:t xml:space="preserve">do quality assurance behind the </w:t>
            </w:r>
            <w:r>
              <w:t xml:space="preserve">scenes </w:t>
            </w:r>
            <w:r w:rsidR="00B84B84">
              <w:t xml:space="preserve">to ensure that course-related information is as accurate as possible. We will have a better sense of our </w:t>
            </w:r>
            <w:r>
              <w:t xml:space="preserve">enrollment numbers next month. Recent conversations around lifting the indoor mask mandate are taking place. PGC will provide a recommendation to the Chancellor about this matter soon, and the Board will need to </w:t>
            </w:r>
            <w:proofErr w:type="gramStart"/>
            <w:r>
              <w:t xml:space="preserve">take </w:t>
            </w:r>
            <w:r>
              <w:lastRenderedPageBreak/>
              <w:t>action</w:t>
            </w:r>
            <w:proofErr w:type="gramEnd"/>
            <w:r>
              <w:t xml:space="preserve"> at an upcoming Board meeting if the mask mandate is to be lifted for Spring 2023. </w:t>
            </w:r>
          </w:p>
          <w:p w14:paraId="469BA004" w14:textId="1C3D71E1" w:rsidR="0014781C" w:rsidRPr="00405E3B" w:rsidRDefault="0014781C" w:rsidP="009110FC">
            <w:pPr>
              <w:spacing w:after="0" w:line="240" w:lineRule="auto"/>
            </w:pPr>
          </w:p>
        </w:tc>
      </w:tr>
      <w:tr w:rsidR="009110FC" w:rsidRPr="00E317D5" w14:paraId="675A1198" w14:textId="77777777" w:rsidTr="009110FC">
        <w:trPr>
          <w:trHeight w:val="598"/>
          <w:jc w:val="center"/>
        </w:trPr>
        <w:tc>
          <w:tcPr>
            <w:tcW w:w="331" w:type="pct"/>
          </w:tcPr>
          <w:p w14:paraId="4CA24611" w14:textId="366ED807" w:rsidR="009110FC" w:rsidRDefault="009E27A5" w:rsidP="001B170C">
            <w:pPr>
              <w:spacing w:before="120" w:after="0" w:line="240" w:lineRule="auto"/>
              <w:jc w:val="center"/>
            </w:pPr>
            <w:r>
              <w:lastRenderedPageBreak/>
              <w:t>9</w:t>
            </w:r>
            <w:r w:rsidR="009110FC">
              <w:t xml:space="preserve">. </w:t>
            </w:r>
          </w:p>
        </w:tc>
        <w:tc>
          <w:tcPr>
            <w:tcW w:w="1502" w:type="pct"/>
            <w:vAlign w:val="center"/>
          </w:tcPr>
          <w:p w14:paraId="0866DA9D" w14:textId="4A497F58" w:rsidR="009110FC" w:rsidRDefault="00D551CF" w:rsidP="00DD5F44">
            <w:pPr>
              <w:spacing w:after="0" w:line="240" w:lineRule="auto"/>
              <w:rPr>
                <w:rFonts w:asciiTheme="minorHAnsi" w:hAnsiTheme="minorHAnsi" w:cstheme="minorHAnsi"/>
                <w:color w:val="000000"/>
              </w:rPr>
            </w:pPr>
            <w:r>
              <w:rPr>
                <w:rFonts w:asciiTheme="minorHAnsi" w:hAnsiTheme="minorHAnsi" w:cstheme="minorHAnsi"/>
                <w:color w:val="000000"/>
              </w:rPr>
              <w:t>Ideas for multi-year budget and enrollment plan</w:t>
            </w:r>
          </w:p>
        </w:tc>
        <w:tc>
          <w:tcPr>
            <w:tcW w:w="3167" w:type="pct"/>
            <w:vAlign w:val="center"/>
          </w:tcPr>
          <w:p w14:paraId="6CDD63BE" w14:textId="4FA6CFC9" w:rsidR="009110FC" w:rsidRDefault="00D551CF" w:rsidP="009110FC">
            <w:pPr>
              <w:spacing w:after="0" w:line="240" w:lineRule="auto"/>
            </w:pPr>
            <w:r>
              <w:t xml:space="preserve">This item was tabled to 12/15 because we ran out of time. </w:t>
            </w:r>
          </w:p>
        </w:tc>
      </w:tr>
      <w:tr w:rsidR="009E27A5" w:rsidRPr="00E317D5" w14:paraId="7A51352E" w14:textId="77777777" w:rsidTr="009110FC">
        <w:trPr>
          <w:trHeight w:val="598"/>
          <w:jc w:val="center"/>
        </w:trPr>
        <w:tc>
          <w:tcPr>
            <w:tcW w:w="331" w:type="pct"/>
          </w:tcPr>
          <w:p w14:paraId="7B245E5D" w14:textId="347A5A89" w:rsidR="009E27A5" w:rsidRDefault="009E27A5" w:rsidP="001B170C">
            <w:pPr>
              <w:spacing w:before="120" w:after="0" w:line="240" w:lineRule="auto"/>
              <w:jc w:val="center"/>
            </w:pPr>
            <w:r>
              <w:t>10.</w:t>
            </w:r>
          </w:p>
        </w:tc>
        <w:tc>
          <w:tcPr>
            <w:tcW w:w="1502" w:type="pct"/>
            <w:vAlign w:val="center"/>
          </w:tcPr>
          <w:p w14:paraId="3D451769" w14:textId="4BBF058C" w:rsidR="009E27A5" w:rsidRDefault="00D551CF" w:rsidP="00DD5F44">
            <w:pPr>
              <w:spacing w:after="0" w:line="240" w:lineRule="auto"/>
              <w:rPr>
                <w:rFonts w:asciiTheme="minorHAnsi" w:hAnsiTheme="minorHAnsi" w:cstheme="minorHAnsi"/>
                <w:color w:val="000000"/>
              </w:rPr>
            </w:pPr>
            <w:r>
              <w:rPr>
                <w:rFonts w:asciiTheme="minorHAnsi" w:hAnsiTheme="minorHAnsi" w:cstheme="minorHAnsi"/>
                <w:color w:val="000000"/>
              </w:rPr>
              <w:t>Future Agenda Items</w:t>
            </w:r>
          </w:p>
        </w:tc>
        <w:tc>
          <w:tcPr>
            <w:tcW w:w="3167" w:type="pct"/>
            <w:vAlign w:val="center"/>
          </w:tcPr>
          <w:p w14:paraId="1E9FFA47" w14:textId="18816895" w:rsidR="009E27A5" w:rsidRDefault="00D551CF" w:rsidP="009110FC">
            <w:pPr>
              <w:spacing w:after="0" w:line="240" w:lineRule="auto"/>
            </w:pPr>
            <w:r>
              <w:t>Multi-year enrollment plan</w:t>
            </w:r>
          </w:p>
        </w:tc>
      </w:tr>
      <w:tr w:rsidR="009110FC" w:rsidRPr="00E317D5" w14:paraId="6941663F" w14:textId="77777777" w:rsidTr="009110FC">
        <w:trPr>
          <w:trHeight w:val="598"/>
          <w:jc w:val="center"/>
        </w:trPr>
        <w:tc>
          <w:tcPr>
            <w:tcW w:w="331" w:type="pct"/>
          </w:tcPr>
          <w:p w14:paraId="5E7507C4" w14:textId="2ADAF3A9" w:rsidR="009110FC" w:rsidRDefault="009110FC" w:rsidP="001B170C">
            <w:pPr>
              <w:spacing w:before="120" w:after="0" w:line="240" w:lineRule="auto"/>
              <w:jc w:val="center"/>
            </w:pPr>
          </w:p>
        </w:tc>
        <w:tc>
          <w:tcPr>
            <w:tcW w:w="1502" w:type="pct"/>
            <w:vAlign w:val="center"/>
          </w:tcPr>
          <w:p w14:paraId="4AB7D533" w14:textId="316AB160" w:rsidR="009110FC" w:rsidRPr="0070133A" w:rsidRDefault="009110FC" w:rsidP="00DD5F44">
            <w:pPr>
              <w:spacing w:after="0" w:line="240" w:lineRule="auto"/>
              <w:rPr>
                <w:rFonts w:asciiTheme="minorHAnsi" w:hAnsiTheme="minorHAnsi" w:cstheme="minorHAnsi"/>
                <w:color w:val="000000"/>
              </w:rPr>
            </w:pPr>
          </w:p>
        </w:tc>
        <w:tc>
          <w:tcPr>
            <w:tcW w:w="3167" w:type="pct"/>
            <w:vAlign w:val="center"/>
          </w:tcPr>
          <w:p w14:paraId="097AEE0E" w14:textId="2CC26D0B" w:rsidR="009110FC" w:rsidRDefault="009110FC" w:rsidP="009110FC">
            <w:pPr>
              <w:spacing w:after="0" w:line="240" w:lineRule="auto"/>
            </w:pPr>
          </w:p>
        </w:tc>
      </w:tr>
    </w:tbl>
    <w:p w14:paraId="3CBDEDC0" w14:textId="77777777" w:rsidR="00E9132C" w:rsidRPr="0026619D" w:rsidRDefault="00E9132C" w:rsidP="00F64528">
      <w:pPr>
        <w:tabs>
          <w:tab w:val="left" w:pos="6735"/>
        </w:tabs>
        <w:spacing w:before="240" w:after="120" w:line="240" w:lineRule="auto"/>
        <w:ind w:right="-720"/>
        <w:rPr>
          <w:rFonts w:cs="Calibri"/>
        </w:rPr>
      </w:pPr>
    </w:p>
    <w:sectPr w:rsidR="00E9132C" w:rsidRPr="0026619D" w:rsidSect="003206F5">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3E4CB" w14:textId="77777777" w:rsidR="006B6CA8" w:rsidRDefault="006B6CA8" w:rsidP="005C6A58">
      <w:pPr>
        <w:spacing w:after="0" w:line="240" w:lineRule="auto"/>
      </w:pPr>
      <w:r>
        <w:separator/>
      </w:r>
    </w:p>
  </w:endnote>
  <w:endnote w:type="continuationSeparator" w:id="0">
    <w:p w14:paraId="1264B312" w14:textId="77777777" w:rsidR="006B6CA8" w:rsidRDefault="006B6CA8" w:rsidP="005C6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81955" w14:textId="77777777" w:rsidR="006B6CA8" w:rsidRDefault="006B6CA8" w:rsidP="005C6A58">
      <w:pPr>
        <w:spacing w:after="0" w:line="240" w:lineRule="auto"/>
      </w:pPr>
      <w:r>
        <w:separator/>
      </w:r>
    </w:p>
  </w:footnote>
  <w:footnote w:type="continuationSeparator" w:id="0">
    <w:p w14:paraId="717B2312" w14:textId="77777777" w:rsidR="006B6CA8" w:rsidRDefault="006B6CA8" w:rsidP="005C6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611"/>
    <w:multiLevelType w:val="hybridMultilevel"/>
    <w:tmpl w:val="2342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65AA9"/>
    <w:multiLevelType w:val="hybridMultilevel"/>
    <w:tmpl w:val="C3C4C7C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FE27CF"/>
    <w:multiLevelType w:val="hybridMultilevel"/>
    <w:tmpl w:val="E02A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E002D"/>
    <w:multiLevelType w:val="hybridMultilevel"/>
    <w:tmpl w:val="CC80FAF8"/>
    <w:lvl w:ilvl="0" w:tplc="C150B4C8">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70DB7"/>
    <w:multiLevelType w:val="hybridMultilevel"/>
    <w:tmpl w:val="92EC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D1F9A"/>
    <w:multiLevelType w:val="hybridMultilevel"/>
    <w:tmpl w:val="24E0180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830A8"/>
    <w:multiLevelType w:val="hybridMultilevel"/>
    <w:tmpl w:val="B1965C34"/>
    <w:lvl w:ilvl="0" w:tplc="0860A1E8">
      <w:start w:val="1"/>
      <w:numFmt w:val="lowerLetter"/>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9569A"/>
    <w:multiLevelType w:val="hybridMultilevel"/>
    <w:tmpl w:val="1A7206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C3F01"/>
    <w:multiLevelType w:val="hybridMultilevel"/>
    <w:tmpl w:val="B932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04E51"/>
    <w:multiLevelType w:val="hybridMultilevel"/>
    <w:tmpl w:val="D8CEF3CC"/>
    <w:lvl w:ilvl="0" w:tplc="A8B46B68">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4332F"/>
    <w:multiLevelType w:val="hybridMultilevel"/>
    <w:tmpl w:val="A21A30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5D77420"/>
    <w:multiLevelType w:val="hybridMultilevel"/>
    <w:tmpl w:val="7128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371E5"/>
    <w:multiLevelType w:val="hybridMultilevel"/>
    <w:tmpl w:val="544C61CC"/>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F800B37"/>
    <w:multiLevelType w:val="hybridMultilevel"/>
    <w:tmpl w:val="472A998C"/>
    <w:lvl w:ilvl="0" w:tplc="5F0A98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37845"/>
    <w:multiLevelType w:val="hybridMultilevel"/>
    <w:tmpl w:val="D3BC5B4C"/>
    <w:lvl w:ilvl="0" w:tplc="314468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52189"/>
    <w:multiLevelType w:val="hybridMultilevel"/>
    <w:tmpl w:val="835C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62056"/>
    <w:multiLevelType w:val="hybridMultilevel"/>
    <w:tmpl w:val="F552EC7A"/>
    <w:lvl w:ilvl="0" w:tplc="F90E49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A2C85"/>
    <w:multiLevelType w:val="hybridMultilevel"/>
    <w:tmpl w:val="655C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43D99"/>
    <w:multiLevelType w:val="hybridMultilevel"/>
    <w:tmpl w:val="B838E760"/>
    <w:lvl w:ilvl="0" w:tplc="9FC25CD4">
      <w:start w:val="1"/>
      <w:numFmt w:val="lowerLetter"/>
      <w:lvlText w:val="%1."/>
      <w:lvlJc w:val="left"/>
      <w:pPr>
        <w:ind w:left="725" w:hanging="360"/>
      </w:pPr>
      <w:rPr>
        <w:rFonts w:cs="Times New Roman" w:hint="default"/>
      </w:rPr>
    </w:lvl>
    <w:lvl w:ilvl="1" w:tplc="04090019" w:tentative="1">
      <w:start w:val="1"/>
      <w:numFmt w:val="lowerLetter"/>
      <w:lvlText w:val="%2."/>
      <w:lvlJc w:val="left"/>
      <w:pPr>
        <w:ind w:left="1445" w:hanging="360"/>
      </w:pPr>
      <w:rPr>
        <w:rFonts w:cs="Times New Roman"/>
      </w:rPr>
    </w:lvl>
    <w:lvl w:ilvl="2" w:tplc="0409001B" w:tentative="1">
      <w:start w:val="1"/>
      <w:numFmt w:val="lowerRoman"/>
      <w:lvlText w:val="%3."/>
      <w:lvlJc w:val="right"/>
      <w:pPr>
        <w:ind w:left="2165" w:hanging="180"/>
      </w:pPr>
      <w:rPr>
        <w:rFonts w:cs="Times New Roman"/>
      </w:rPr>
    </w:lvl>
    <w:lvl w:ilvl="3" w:tplc="0409000F" w:tentative="1">
      <w:start w:val="1"/>
      <w:numFmt w:val="decimal"/>
      <w:lvlText w:val="%4."/>
      <w:lvlJc w:val="left"/>
      <w:pPr>
        <w:ind w:left="2885" w:hanging="360"/>
      </w:pPr>
      <w:rPr>
        <w:rFonts w:cs="Times New Roman"/>
      </w:rPr>
    </w:lvl>
    <w:lvl w:ilvl="4" w:tplc="04090019" w:tentative="1">
      <w:start w:val="1"/>
      <w:numFmt w:val="lowerLetter"/>
      <w:lvlText w:val="%5."/>
      <w:lvlJc w:val="left"/>
      <w:pPr>
        <w:ind w:left="3605" w:hanging="360"/>
      </w:pPr>
      <w:rPr>
        <w:rFonts w:cs="Times New Roman"/>
      </w:rPr>
    </w:lvl>
    <w:lvl w:ilvl="5" w:tplc="0409001B" w:tentative="1">
      <w:start w:val="1"/>
      <w:numFmt w:val="lowerRoman"/>
      <w:lvlText w:val="%6."/>
      <w:lvlJc w:val="right"/>
      <w:pPr>
        <w:ind w:left="4325" w:hanging="180"/>
      </w:pPr>
      <w:rPr>
        <w:rFonts w:cs="Times New Roman"/>
      </w:rPr>
    </w:lvl>
    <w:lvl w:ilvl="6" w:tplc="0409000F" w:tentative="1">
      <w:start w:val="1"/>
      <w:numFmt w:val="decimal"/>
      <w:lvlText w:val="%7."/>
      <w:lvlJc w:val="left"/>
      <w:pPr>
        <w:ind w:left="5045" w:hanging="360"/>
      </w:pPr>
      <w:rPr>
        <w:rFonts w:cs="Times New Roman"/>
      </w:rPr>
    </w:lvl>
    <w:lvl w:ilvl="7" w:tplc="04090019" w:tentative="1">
      <w:start w:val="1"/>
      <w:numFmt w:val="lowerLetter"/>
      <w:lvlText w:val="%8."/>
      <w:lvlJc w:val="left"/>
      <w:pPr>
        <w:ind w:left="5765" w:hanging="360"/>
      </w:pPr>
      <w:rPr>
        <w:rFonts w:cs="Times New Roman"/>
      </w:rPr>
    </w:lvl>
    <w:lvl w:ilvl="8" w:tplc="0409001B" w:tentative="1">
      <w:start w:val="1"/>
      <w:numFmt w:val="lowerRoman"/>
      <w:lvlText w:val="%9."/>
      <w:lvlJc w:val="right"/>
      <w:pPr>
        <w:ind w:left="6485" w:hanging="180"/>
      </w:pPr>
      <w:rPr>
        <w:rFonts w:cs="Times New Roman"/>
      </w:rPr>
    </w:lvl>
  </w:abstractNum>
  <w:abstractNum w:abstractNumId="19" w15:restartNumberingAfterBreak="0">
    <w:nsid w:val="3F6E2473"/>
    <w:multiLevelType w:val="hybridMultilevel"/>
    <w:tmpl w:val="32AA3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853058"/>
    <w:multiLevelType w:val="hybridMultilevel"/>
    <w:tmpl w:val="121633AE"/>
    <w:lvl w:ilvl="0" w:tplc="27183BDE">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458"/>
    <w:multiLevelType w:val="hybridMultilevel"/>
    <w:tmpl w:val="BEB2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F43108"/>
    <w:multiLevelType w:val="hybridMultilevel"/>
    <w:tmpl w:val="4964FC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64A8E"/>
    <w:multiLevelType w:val="hybridMultilevel"/>
    <w:tmpl w:val="E36EABF8"/>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50E23BE3"/>
    <w:multiLevelType w:val="hybridMultilevel"/>
    <w:tmpl w:val="AE604F42"/>
    <w:lvl w:ilvl="0" w:tplc="E22689BE">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E6653"/>
    <w:multiLevelType w:val="hybridMultilevel"/>
    <w:tmpl w:val="E7AE7A9E"/>
    <w:lvl w:ilvl="0" w:tplc="0409000F">
      <w:start w:val="1"/>
      <w:numFmt w:val="decimal"/>
      <w:lvlText w:val="%1."/>
      <w:lvlJc w:val="left"/>
      <w:pPr>
        <w:ind w:left="720" w:hanging="360"/>
      </w:pPr>
      <w:rPr>
        <w:rFonts w:cs="Times New Roman"/>
      </w:rPr>
    </w:lvl>
    <w:lvl w:ilvl="1" w:tplc="6D76B32A">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75D6061"/>
    <w:multiLevelType w:val="hybridMultilevel"/>
    <w:tmpl w:val="0C2AFC5A"/>
    <w:lvl w:ilvl="0" w:tplc="B3D0C54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A1E7B41"/>
    <w:multiLevelType w:val="hybridMultilevel"/>
    <w:tmpl w:val="B63480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E06E7E"/>
    <w:multiLevelType w:val="hybridMultilevel"/>
    <w:tmpl w:val="47F84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AC4DF7"/>
    <w:multiLevelType w:val="hybridMultilevel"/>
    <w:tmpl w:val="E596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E4D8D"/>
    <w:multiLevelType w:val="hybridMultilevel"/>
    <w:tmpl w:val="D486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2A33BC"/>
    <w:multiLevelType w:val="multilevel"/>
    <w:tmpl w:val="F4C82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365479"/>
    <w:multiLevelType w:val="hybridMultilevel"/>
    <w:tmpl w:val="6AB4E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0C10BD"/>
    <w:multiLevelType w:val="hybridMultilevel"/>
    <w:tmpl w:val="F392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374FD9"/>
    <w:multiLevelType w:val="hybridMultilevel"/>
    <w:tmpl w:val="FFBC7A4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F715C9C"/>
    <w:multiLevelType w:val="hybridMultilevel"/>
    <w:tmpl w:val="80CE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66972">
    <w:abstractNumId w:val="21"/>
  </w:num>
  <w:num w:numId="2" w16cid:durableId="164440436">
    <w:abstractNumId w:val="35"/>
  </w:num>
  <w:num w:numId="3" w16cid:durableId="409086733">
    <w:abstractNumId w:val="10"/>
  </w:num>
  <w:num w:numId="4" w16cid:durableId="1321419226">
    <w:abstractNumId w:val="26"/>
  </w:num>
  <w:num w:numId="5" w16cid:durableId="569735091">
    <w:abstractNumId w:val="25"/>
  </w:num>
  <w:num w:numId="6" w16cid:durableId="653532710">
    <w:abstractNumId w:val="28"/>
  </w:num>
  <w:num w:numId="7" w16cid:durableId="880870258">
    <w:abstractNumId w:val="18"/>
  </w:num>
  <w:num w:numId="8" w16cid:durableId="89351124">
    <w:abstractNumId w:val="11"/>
  </w:num>
  <w:num w:numId="9" w16cid:durableId="426120638">
    <w:abstractNumId w:val="30"/>
  </w:num>
  <w:num w:numId="10" w16cid:durableId="1545679096">
    <w:abstractNumId w:val="5"/>
  </w:num>
  <w:num w:numId="11" w16cid:durableId="396131185">
    <w:abstractNumId w:val="34"/>
  </w:num>
  <w:num w:numId="12" w16cid:durableId="104353586">
    <w:abstractNumId w:val="2"/>
  </w:num>
  <w:num w:numId="13" w16cid:durableId="2094669198">
    <w:abstractNumId w:val="8"/>
  </w:num>
  <w:num w:numId="14" w16cid:durableId="1002703056">
    <w:abstractNumId w:val="1"/>
  </w:num>
  <w:num w:numId="15" w16cid:durableId="400294716">
    <w:abstractNumId w:val="17"/>
  </w:num>
  <w:num w:numId="16" w16cid:durableId="1085876440">
    <w:abstractNumId w:val="6"/>
  </w:num>
  <w:num w:numId="17" w16cid:durableId="1352029320">
    <w:abstractNumId w:val="22"/>
  </w:num>
  <w:num w:numId="18" w16cid:durableId="936985391">
    <w:abstractNumId w:val="19"/>
  </w:num>
  <w:num w:numId="19" w16cid:durableId="1771467990">
    <w:abstractNumId w:val="12"/>
  </w:num>
  <w:num w:numId="20" w16cid:durableId="751124313">
    <w:abstractNumId w:val="23"/>
  </w:num>
  <w:num w:numId="21" w16cid:durableId="1371224688">
    <w:abstractNumId w:val="15"/>
  </w:num>
  <w:num w:numId="22" w16cid:durableId="1001010545">
    <w:abstractNumId w:val="29"/>
  </w:num>
  <w:num w:numId="23" w16cid:durableId="1762801106">
    <w:abstractNumId w:val="0"/>
  </w:num>
  <w:num w:numId="24" w16cid:durableId="947660129">
    <w:abstractNumId w:val="33"/>
  </w:num>
  <w:num w:numId="25" w16cid:durableId="1608584875">
    <w:abstractNumId w:val="7"/>
  </w:num>
  <w:num w:numId="26" w16cid:durableId="151877036">
    <w:abstractNumId w:val="4"/>
  </w:num>
  <w:num w:numId="27" w16cid:durableId="687758643">
    <w:abstractNumId w:val="31"/>
  </w:num>
  <w:num w:numId="28" w16cid:durableId="1908956894">
    <w:abstractNumId w:val="32"/>
  </w:num>
  <w:num w:numId="29" w16cid:durableId="1031491559">
    <w:abstractNumId w:val="27"/>
  </w:num>
  <w:num w:numId="30" w16cid:durableId="254705435">
    <w:abstractNumId w:val="3"/>
  </w:num>
  <w:num w:numId="31" w16cid:durableId="1945109763">
    <w:abstractNumId w:val="20"/>
  </w:num>
  <w:num w:numId="32" w16cid:durableId="1266888572">
    <w:abstractNumId w:val="9"/>
  </w:num>
  <w:num w:numId="33" w16cid:durableId="2110195506">
    <w:abstractNumId w:val="13"/>
  </w:num>
  <w:num w:numId="34" w16cid:durableId="795879028">
    <w:abstractNumId w:val="16"/>
  </w:num>
  <w:num w:numId="35" w16cid:durableId="504828412">
    <w:abstractNumId w:val="14"/>
  </w:num>
  <w:num w:numId="36" w16cid:durableId="9529809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06A"/>
    <w:rsid w:val="00000C40"/>
    <w:rsid w:val="00003145"/>
    <w:rsid w:val="000046AC"/>
    <w:rsid w:val="00006456"/>
    <w:rsid w:val="00006F3A"/>
    <w:rsid w:val="00010AC4"/>
    <w:rsid w:val="0001187E"/>
    <w:rsid w:val="00012002"/>
    <w:rsid w:val="00014092"/>
    <w:rsid w:val="00014831"/>
    <w:rsid w:val="00025811"/>
    <w:rsid w:val="0002664A"/>
    <w:rsid w:val="00046180"/>
    <w:rsid w:val="00061A03"/>
    <w:rsid w:val="00064A32"/>
    <w:rsid w:val="0006660D"/>
    <w:rsid w:val="0007107B"/>
    <w:rsid w:val="00072586"/>
    <w:rsid w:val="00073457"/>
    <w:rsid w:val="00076C7C"/>
    <w:rsid w:val="00076ECF"/>
    <w:rsid w:val="0008610A"/>
    <w:rsid w:val="000875AB"/>
    <w:rsid w:val="00087EBC"/>
    <w:rsid w:val="00097168"/>
    <w:rsid w:val="000973A9"/>
    <w:rsid w:val="000A4AA7"/>
    <w:rsid w:val="000C1835"/>
    <w:rsid w:val="000C2035"/>
    <w:rsid w:val="000C2402"/>
    <w:rsid w:val="000C244C"/>
    <w:rsid w:val="000C5348"/>
    <w:rsid w:val="000D0326"/>
    <w:rsid w:val="000D0F76"/>
    <w:rsid w:val="000D1E86"/>
    <w:rsid w:val="000D3309"/>
    <w:rsid w:val="000D5B97"/>
    <w:rsid w:val="000D7DD3"/>
    <w:rsid w:val="000E192E"/>
    <w:rsid w:val="000E53B5"/>
    <w:rsid w:val="000E5B91"/>
    <w:rsid w:val="000E77C9"/>
    <w:rsid w:val="000F01DD"/>
    <w:rsid w:val="000F23F7"/>
    <w:rsid w:val="000F2CF1"/>
    <w:rsid w:val="000F3C94"/>
    <w:rsid w:val="000F3EB5"/>
    <w:rsid w:val="000F4683"/>
    <w:rsid w:val="000F5546"/>
    <w:rsid w:val="00104213"/>
    <w:rsid w:val="00106F45"/>
    <w:rsid w:val="00113F02"/>
    <w:rsid w:val="00116936"/>
    <w:rsid w:val="00116D2C"/>
    <w:rsid w:val="00116D99"/>
    <w:rsid w:val="00126EC6"/>
    <w:rsid w:val="00136D36"/>
    <w:rsid w:val="00141361"/>
    <w:rsid w:val="00143273"/>
    <w:rsid w:val="0014399E"/>
    <w:rsid w:val="0014603C"/>
    <w:rsid w:val="0014781C"/>
    <w:rsid w:val="00152811"/>
    <w:rsid w:val="001553F7"/>
    <w:rsid w:val="0015610D"/>
    <w:rsid w:val="00162B0E"/>
    <w:rsid w:val="00162F89"/>
    <w:rsid w:val="00163845"/>
    <w:rsid w:val="0016488D"/>
    <w:rsid w:val="0017197E"/>
    <w:rsid w:val="0017464B"/>
    <w:rsid w:val="00174E68"/>
    <w:rsid w:val="00176BD6"/>
    <w:rsid w:val="0018106A"/>
    <w:rsid w:val="001836C6"/>
    <w:rsid w:val="00185059"/>
    <w:rsid w:val="001A421F"/>
    <w:rsid w:val="001A4284"/>
    <w:rsid w:val="001A4918"/>
    <w:rsid w:val="001A5A94"/>
    <w:rsid w:val="001A65F7"/>
    <w:rsid w:val="001B170C"/>
    <w:rsid w:val="001B69AD"/>
    <w:rsid w:val="001B73B4"/>
    <w:rsid w:val="001C2885"/>
    <w:rsid w:val="001C3B88"/>
    <w:rsid w:val="001C54EA"/>
    <w:rsid w:val="001C6AB8"/>
    <w:rsid w:val="001D41C7"/>
    <w:rsid w:val="001D49A2"/>
    <w:rsid w:val="001D6DA2"/>
    <w:rsid w:val="001D7544"/>
    <w:rsid w:val="001E5B93"/>
    <w:rsid w:val="001E7665"/>
    <w:rsid w:val="001F11F0"/>
    <w:rsid w:val="001F29F8"/>
    <w:rsid w:val="001F33AF"/>
    <w:rsid w:val="001F73D8"/>
    <w:rsid w:val="00203783"/>
    <w:rsid w:val="00204A34"/>
    <w:rsid w:val="002058FE"/>
    <w:rsid w:val="0020798B"/>
    <w:rsid w:val="002123A1"/>
    <w:rsid w:val="002144F8"/>
    <w:rsid w:val="00220638"/>
    <w:rsid w:val="00223D79"/>
    <w:rsid w:val="00226D82"/>
    <w:rsid w:val="00227743"/>
    <w:rsid w:val="0023085D"/>
    <w:rsid w:val="00232503"/>
    <w:rsid w:val="00234291"/>
    <w:rsid w:val="002375DC"/>
    <w:rsid w:val="00242224"/>
    <w:rsid w:val="00243BD5"/>
    <w:rsid w:val="00250159"/>
    <w:rsid w:val="00252063"/>
    <w:rsid w:val="00255BC3"/>
    <w:rsid w:val="00257079"/>
    <w:rsid w:val="0026027B"/>
    <w:rsid w:val="00262E9E"/>
    <w:rsid w:val="00262F23"/>
    <w:rsid w:val="0026619D"/>
    <w:rsid w:val="002669F3"/>
    <w:rsid w:val="0027148C"/>
    <w:rsid w:val="00271B19"/>
    <w:rsid w:val="002745BF"/>
    <w:rsid w:val="00276592"/>
    <w:rsid w:val="00281CA4"/>
    <w:rsid w:val="00284707"/>
    <w:rsid w:val="002848F8"/>
    <w:rsid w:val="002A3984"/>
    <w:rsid w:val="002A3B2C"/>
    <w:rsid w:val="002A4B88"/>
    <w:rsid w:val="002A5431"/>
    <w:rsid w:val="002B3BF1"/>
    <w:rsid w:val="002B566B"/>
    <w:rsid w:val="002B702A"/>
    <w:rsid w:val="002C0FB5"/>
    <w:rsid w:val="002C10E2"/>
    <w:rsid w:val="002C1CF1"/>
    <w:rsid w:val="002C2F5A"/>
    <w:rsid w:val="002C5692"/>
    <w:rsid w:val="002C5817"/>
    <w:rsid w:val="002C7657"/>
    <w:rsid w:val="002D10B4"/>
    <w:rsid w:val="002D40FA"/>
    <w:rsid w:val="002D7BFB"/>
    <w:rsid w:val="002E1B38"/>
    <w:rsid w:val="002E7A7C"/>
    <w:rsid w:val="00301AD5"/>
    <w:rsid w:val="00303BA6"/>
    <w:rsid w:val="0030506E"/>
    <w:rsid w:val="003137A9"/>
    <w:rsid w:val="003206A4"/>
    <w:rsid w:val="003206F5"/>
    <w:rsid w:val="00321CAD"/>
    <w:rsid w:val="00323F15"/>
    <w:rsid w:val="0032622A"/>
    <w:rsid w:val="0033706A"/>
    <w:rsid w:val="003438C5"/>
    <w:rsid w:val="00347876"/>
    <w:rsid w:val="00350E9F"/>
    <w:rsid w:val="00351756"/>
    <w:rsid w:val="00355CB8"/>
    <w:rsid w:val="00362D43"/>
    <w:rsid w:val="00362D72"/>
    <w:rsid w:val="00365ED2"/>
    <w:rsid w:val="0037689B"/>
    <w:rsid w:val="00380314"/>
    <w:rsid w:val="00380B2A"/>
    <w:rsid w:val="00390219"/>
    <w:rsid w:val="003938FD"/>
    <w:rsid w:val="0039397C"/>
    <w:rsid w:val="00394025"/>
    <w:rsid w:val="003979AD"/>
    <w:rsid w:val="003A220A"/>
    <w:rsid w:val="003A2F5E"/>
    <w:rsid w:val="003A52FF"/>
    <w:rsid w:val="003B300C"/>
    <w:rsid w:val="003B5A2A"/>
    <w:rsid w:val="003B5DFB"/>
    <w:rsid w:val="003B7866"/>
    <w:rsid w:val="003C4990"/>
    <w:rsid w:val="003C50E9"/>
    <w:rsid w:val="003C71B0"/>
    <w:rsid w:val="003D0C8C"/>
    <w:rsid w:val="003D45BE"/>
    <w:rsid w:val="003D4719"/>
    <w:rsid w:val="003D4E78"/>
    <w:rsid w:val="003E2737"/>
    <w:rsid w:val="003E53A1"/>
    <w:rsid w:val="003E7542"/>
    <w:rsid w:val="003F05DA"/>
    <w:rsid w:val="003F0954"/>
    <w:rsid w:val="003F2835"/>
    <w:rsid w:val="003F2B6F"/>
    <w:rsid w:val="003F3228"/>
    <w:rsid w:val="003F59C6"/>
    <w:rsid w:val="003F7BC9"/>
    <w:rsid w:val="003F7CA3"/>
    <w:rsid w:val="004002A0"/>
    <w:rsid w:val="00405E3B"/>
    <w:rsid w:val="00407096"/>
    <w:rsid w:val="00412018"/>
    <w:rsid w:val="0041276B"/>
    <w:rsid w:val="00412836"/>
    <w:rsid w:val="00413606"/>
    <w:rsid w:val="00415490"/>
    <w:rsid w:val="00415B76"/>
    <w:rsid w:val="00424ED7"/>
    <w:rsid w:val="0043258F"/>
    <w:rsid w:val="00432D78"/>
    <w:rsid w:val="00434021"/>
    <w:rsid w:val="00435A1F"/>
    <w:rsid w:val="0043752C"/>
    <w:rsid w:val="00440A25"/>
    <w:rsid w:val="004459C4"/>
    <w:rsid w:val="00447434"/>
    <w:rsid w:val="00447ACF"/>
    <w:rsid w:val="004617A2"/>
    <w:rsid w:val="00465591"/>
    <w:rsid w:val="0046667D"/>
    <w:rsid w:val="00467B49"/>
    <w:rsid w:val="00474546"/>
    <w:rsid w:val="0047588F"/>
    <w:rsid w:val="004838DD"/>
    <w:rsid w:val="00490BF4"/>
    <w:rsid w:val="00490F6F"/>
    <w:rsid w:val="004A00E7"/>
    <w:rsid w:val="004A2311"/>
    <w:rsid w:val="004A294A"/>
    <w:rsid w:val="004A3ED8"/>
    <w:rsid w:val="004B2E47"/>
    <w:rsid w:val="004B58CD"/>
    <w:rsid w:val="004C6203"/>
    <w:rsid w:val="004C77C6"/>
    <w:rsid w:val="004D26DA"/>
    <w:rsid w:val="004E0E4D"/>
    <w:rsid w:val="004E3F7E"/>
    <w:rsid w:val="004E7761"/>
    <w:rsid w:val="004E7C56"/>
    <w:rsid w:val="004F055C"/>
    <w:rsid w:val="004F18D9"/>
    <w:rsid w:val="004F4C6C"/>
    <w:rsid w:val="00505521"/>
    <w:rsid w:val="00505FB6"/>
    <w:rsid w:val="00507E03"/>
    <w:rsid w:val="005131BA"/>
    <w:rsid w:val="00515226"/>
    <w:rsid w:val="00517B24"/>
    <w:rsid w:val="005230C7"/>
    <w:rsid w:val="005234D4"/>
    <w:rsid w:val="0052537E"/>
    <w:rsid w:val="00527D90"/>
    <w:rsid w:val="00527ED0"/>
    <w:rsid w:val="00530F3B"/>
    <w:rsid w:val="00531ED7"/>
    <w:rsid w:val="00532E63"/>
    <w:rsid w:val="0053546F"/>
    <w:rsid w:val="005376F3"/>
    <w:rsid w:val="005423AE"/>
    <w:rsid w:val="00543B7C"/>
    <w:rsid w:val="00543E5C"/>
    <w:rsid w:val="005531A9"/>
    <w:rsid w:val="0055718A"/>
    <w:rsid w:val="0056456A"/>
    <w:rsid w:val="00567292"/>
    <w:rsid w:val="0057125E"/>
    <w:rsid w:val="00572AAE"/>
    <w:rsid w:val="005840FD"/>
    <w:rsid w:val="00587F25"/>
    <w:rsid w:val="0059302D"/>
    <w:rsid w:val="005A157F"/>
    <w:rsid w:val="005A1F00"/>
    <w:rsid w:val="005A70DC"/>
    <w:rsid w:val="005A7F12"/>
    <w:rsid w:val="005B2254"/>
    <w:rsid w:val="005B302B"/>
    <w:rsid w:val="005B49D8"/>
    <w:rsid w:val="005B4B3D"/>
    <w:rsid w:val="005C0D70"/>
    <w:rsid w:val="005C54CF"/>
    <w:rsid w:val="005C6A58"/>
    <w:rsid w:val="005D1914"/>
    <w:rsid w:val="005D1A7A"/>
    <w:rsid w:val="005D212C"/>
    <w:rsid w:val="005D24B2"/>
    <w:rsid w:val="005D3CE7"/>
    <w:rsid w:val="005D5CAC"/>
    <w:rsid w:val="005D7DB6"/>
    <w:rsid w:val="005E36A5"/>
    <w:rsid w:val="005E3792"/>
    <w:rsid w:val="005E55FD"/>
    <w:rsid w:val="005E6C8E"/>
    <w:rsid w:val="005E7161"/>
    <w:rsid w:val="005F101D"/>
    <w:rsid w:val="005F21C0"/>
    <w:rsid w:val="005F341F"/>
    <w:rsid w:val="005F4D13"/>
    <w:rsid w:val="00602853"/>
    <w:rsid w:val="00602CE2"/>
    <w:rsid w:val="00605CEF"/>
    <w:rsid w:val="0061155A"/>
    <w:rsid w:val="00613594"/>
    <w:rsid w:val="0061675E"/>
    <w:rsid w:val="0061799B"/>
    <w:rsid w:val="006179B8"/>
    <w:rsid w:val="0062320B"/>
    <w:rsid w:val="006238DB"/>
    <w:rsid w:val="00623FA6"/>
    <w:rsid w:val="0063156B"/>
    <w:rsid w:val="00636282"/>
    <w:rsid w:val="00636627"/>
    <w:rsid w:val="00636DBC"/>
    <w:rsid w:val="00645A57"/>
    <w:rsid w:val="00645E49"/>
    <w:rsid w:val="00647F7B"/>
    <w:rsid w:val="0065122B"/>
    <w:rsid w:val="00651EA6"/>
    <w:rsid w:val="00655E60"/>
    <w:rsid w:val="0065702B"/>
    <w:rsid w:val="00657DC3"/>
    <w:rsid w:val="006615D2"/>
    <w:rsid w:val="00661A03"/>
    <w:rsid w:val="00661A12"/>
    <w:rsid w:val="006650CE"/>
    <w:rsid w:val="006675D7"/>
    <w:rsid w:val="00670AC1"/>
    <w:rsid w:val="00674685"/>
    <w:rsid w:val="00681B8C"/>
    <w:rsid w:val="006860F9"/>
    <w:rsid w:val="0069015D"/>
    <w:rsid w:val="00691753"/>
    <w:rsid w:val="00694928"/>
    <w:rsid w:val="006960EA"/>
    <w:rsid w:val="006A34B6"/>
    <w:rsid w:val="006A74F5"/>
    <w:rsid w:val="006A7768"/>
    <w:rsid w:val="006A7C30"/>
    <w:rsid w:val="006B25ED"/>
    <w:rsid w:val="006B273A"/>
    <w:rsid w:val="006B5AD7"/>
    <w:rsid w:val="006B6CA8"/>
    <w:rsid w:val="006C2CC6"/>
    <w:rsid w:val="006C644D"/>
    <w:rsid w:val="006C69A0"/>
    <w:rsid w:val="006C7C69"/>
    <w:rsid w:val="006D0FCA"/>
    <w:rsid w:val="006D3DF4"/>
    <w:rsid w:val="006E4BB2"/>
    <w:rsid w:val="006E6EE7"/>
    <w:rsid w:val="006F0151"/>
    <w:rsid w:val="006F40B4"/>
    <w:rsid w:val="006F65DC"/>
    <w:rsid w:val="0070133A"/>
    <w:rsid w:val="00706DA4"/>
    <w:rsid w:val="00706F65"/>
    <w:rsid w:val="0072034E"/>
    <w:rsid w:val="00723DC9"/>
    <w:rsid w:val="0073062F"/>
    <w:rsid w:val="007417E3"/>
    <w:rsid w:val="00746F54"/>
    <w:rsid w:val="0075020A"/>
    <w:rsid w:val="00753EDA"/>
    <w:rsid w:val="00757283"/>
    <w:rsid w:val="0076409D"/>
    <w:rsid w:val="00764843"/>
    <w:rsid w:val="00772B6B"/>
    <w:rsid w:val="00790D73"/>
    <w:rsid w:val="00793B60"/>
    <w:rsid w:val="007A1E32"/>
    <w:rsid w:val="007B0E41"/>
    <w:rsid w:val="007C262D"/>
    <w:rsid w:val="007C2C75"/>
    <w:rsid w:val="007C45C8"/>
    <w:rsid w:val="007C71F6"/>
    <w:rsid w:val="007D1FC5"/>
    <w:rsid w:val="007D78F8"/>
    <w:rsid w:val="007E324F"/>
    <w:rsid w:val="007E347A"/>
    <w:rsid w:val="007E4DB0"/>
    <w:rsid w:val="007E55BE"/>
    <w:rsid w:val="007E6F55"/>
    <w:rsid w:val="007F4A39"/>
    <w:rsid w:val="008029BD"/>
    <w:rsid w:val="00805460"/>
    <w:rsid w:val="00806B52"/>
    <w:rsid w:val="00811D33"/>
    <w:rsid w:val="00812448"/>
    <w:rsid w:val="008127DD"/>
    <w:rsid w:val="008134FA"/>
    <w:rsid w:val="00814840"/>
    <w:rsid w:val="00814BEF"/>
    <w:rsid w:val="00816E70"/>
    <w:rsid w:val="008205F0"/>
    <w:rsid w:val="00820F5D"/>
    <w:rsid w:val="00822065"/>
    <w:rsid w:val="00822AE0"/>
    <w:rsid w:val="00824C1F"/>
    <w:rsid w:val="008275F9"/>
    <w:rsid w:val="00827AB2"/>
    <w:rsid w:val="00830B74"/>
    <w:rsid w:val="008351BC"/>
    <w:rsid w:val="00837D05"/>
    <w:rsid w:val="00851011"/>
    <w:rsid w:val="00854920"/>
    <w:rsid w:val="00857BD7"/>
    <w:rsid w:val="00862DF2"/>
    <w:rsid w:val="00871EA8"/>
    <w:rsid w:val="00872799"/>
    <w:rsid w:val="00873837"/>
    <w:rsid w:val="00873DCD"/>
    <w:rsid w:val="00874008"/>
    <w:rsid w:val="00880BC4"/>
    <w:rsid w:val="00885F2D"/>
    <w:rsid w:val="00887B24"/>
    <w:rsid w:val="00892D57"/>
    <w:rsid w:val="008954E2"/>
    <w:rsid w:val="008A0021"/>
    <w:rsid w:val="008A0A8B"/>
    <w:rsid w:val="008A25DC"/>
    <w:rsid w:val="008A4EB3"/>
    <w:rsid w:val="008C1458"/>
    <w:rsid w:val="008C658B"/>
    <w:rsid w:val="008D17FF"/>
    <w:rsid w:val="008D30B5"/>
    <w:rsid w:val="008D3EC1"/>
    <w:rsid w:val="008D5A43"/>
    <w:rsid w:val="008D60E6"/>
    <w:rsid w:val="008E0EF8"/>
    <w:rsid w:val="008E2A9F"/>
    <w:rsid w:val="008E6328"/>
    <w:rsid w:val="008E666D"/>
    <w:rsid w:val="008E7D1A"/>
    <w:rsid w:val="008F02E3"/>
    <w:rsid w:val="008F5911"/>
    <w:rsid w:val="008F6C82"/>
    <w:rsid w:val="009010F9"/>
    <w:rsid w:val="00902067"/>
    <w:rsid w:val="009020FD"/>
    <w:rsid w:val="009110FC"/>
    <w:rsid w:val="009118B7"/>
    <w:rsid w:val="009149D0"/>
    <w:rsid w:val="00916E0A"/>
    <w:rsid w:val="009226A6"/>
    <w:rsid w:val="0092321E"/>
    <w:rsid w:val="00923AF2"/>
    <w:rsid w:val="009252B9"/>
    <w:rsid w:val="00927D02"/>
    <w:rsid w:val="0093729F"/>
    <w:rsid w:val="0094112F"/>
    <w:rsid w:val="00945B08"/>
    <w:rsid w:val="009572B2"/>
    <w:rsid w:val="009619F4"/>
    <w:rsid w:val="00966EB3"/>
    <w:rsid w:val="00967B4B"/>
    <w:rsid w:val="00971402"/>
    <w:rsid w:val="00971879"/>
    <w:rsid w:val="00986322"/>
    <w:rsid w:val="00986A90"/>
    <w:rsid w:val="00987B4A"/>
    <w:rsid w:val="00987CA0"/>
    <w:rsid w:val="00990231"/>
    <w:rsid w:val="00990283"/>
    <w:rsid w:val="009A15EC"/>
    <w:rsid w:val="009A581B"/>
    <w:rsid w:val="009B129F"/>
    <w:rsid w:val="009B48D9"/>
    <w:rsid w:val="009C768C"/>
    <w:rsid w:val="009D0939"/>
    <w:rsid w:val="009D1933"/>
    <w:rsid w:val="009D52F4"/>
    <w:rsid w:val="009E27A5"/>
    <w:rsid w:val="009E4F69"/>
    <w:rsid w:val="009E4FB3"/>
    <w:rsid w:val="009F3C00"/>
    <w:rsid w:val="009F3D0B"/>
    <w:rsid w:val="009F480D"/>
    <w:rsid w:val="009F4FF4"/>
    <w:rsid w:val="009F63B5"/>
    <w:rsid w:val="00A00195"/>
    <w:rsid w:val="00A00EFE"/>
    <w:rsid w:val="00A01197"/>
    <w:rsid w:val="00A01B28"/>
    <w:rsid w:val="00A02431"/>
    <w:rsid w:val="00A0452F"/>
    <w:rsid w:val="00A052E8"/>
    <w:rsid w:val="00A07CC8"/>
    <w:rsid w:val="00A117F1"/>
    <w:rsid w:val="00A119DA"/>
    <w:rsid w:val="00A24D61"/>
    <w:rsid w:val="00A255F6"/>
    <w:rsid w:val="00A3174D"/>
    <w:rsid w:val="00A341C0"/>
    <w:rsid w:val="00A36728"/>
    <w:rsid w:val="00A4479D"/>
    <w:rsid w:val="00A47129"/>
    <w:rsid w:val="00A577A6"/>
    <w:rsid w:val="00A6779C"/>
    <w:rsid w:val="00A67F11"/>
    <w:rsid w:val="00A72F0F"/>
    <w:rsid w:val="00A77DE1"/>
    <w:rsid w:val="00A836A4"/>
    <w:rsid w:val="00A84464"/>
    <w:rsid w:val="00A8678D"/>
    <w:rsid w:val="00A86A52"/>
    <w:rsid w:val="00A90ED5"/>
    <w:rsid w:val="00A90F39"/>
    <w:rsid w:val="00A9402B"/>
    <w:rsid w:val="00A94D1B"/>
    <w:rsid w:val="00A97093"/>
    <w:rsid w:val="00AA01EF"/>
    <w:rsid w:val="00AA1BAD"/>
    <w:rsid w:val="00AA34C9"/>
    <w:rsid w:val="00AA35BC"/>
    <w:rsid w:val="00AA5340"/>
    <w:rsid w:val="00AB28D4"/>
    <w:rsid w:val="00AC013F"/>
    <w:rsid w:val="00AC3AE8"/>
    <w:rsid w:val="00AC5937"/>
    <w:rsid w:val="00AC5A54"/>
    <w:rsid w:val="00AC622E"/>
    <w:rsid w:val="00AC7942"/>
    <w:rsid w:val="00AC7F4B"/>
    <w:rsid w:val="00AD1C9E"/>
    <w:rsid w:val="00AD529D"/>
    <w:rsid w:val="00AD6BCF"/>
    <w:rsid w:val="00AD7479"/>
    <w:rsid w:val="00AD7F4C"/>
    <w:rsid w:val="00AE492D"/>
    <w:rsid w:val="00AE6969"/>
    <w:rsid w:val="00AE6F64"/>
    <w:rsid w:val="00AF180C"/>
    <w:rsid w:val="00AF32A7"/>
    <w:rsid w:val="00AF4D77"/>
    <w:rsid w:val="00AF5205"/>
    <w:rsid w:val="00AF6130"/>
    <w:rsid w:val="00B0597B"/>
    <w:rsid w:val="00B063E8"/>
    <w:rsid w:val="00B06CC1"/>
    <w:rsid w:val="00B104CF"/>
    <w:rsid w:val="00B12717"/>
    <w:rsid w:val="00B1273B"/>
    <w:rsid w:val="00B14E3E"/>
    <w:rsid w:val="00B15E7B"/>
    <w:rsid w:val="00B207EF"/>
    <w:rsid w:val="00B22E4F"/>
    <w:rsid w:val="00B23A85"/>
    <w:rsid w:val="00B24DF8"/>
    <w:rsid w:val="00B269A3"/>
    <w:rsid w:val="00B26B5F"/>
    <w:rsid w:val="00B270AF"/>
    <w:rsid w:val="00B277D5"/>
    <w:rsid w:val="00B32514"/>
    <w:rsid w:val="00B326F1"/>
    <w:rsid w:val="00B32BA4"/>
    <w:rsid w:val="00B33CAE"/>
    <w:rsid w:val="00B346DE"/>
    <w:rsid w:val="00B36874"/>
    <w:rsid w:val="00B36A17"/>
    <w:rsid w:val="00B36A7A"/>
    <w:rsid w:val="00B373D8"/>
    <w:rsid w:val="00B4009D"/>
    <w:rsid w:val="00B405D2"/>
    <w:rsid w:val="00B55671"/>
    <w:rsid w:val="00B60C65"/>
    <w:rsid w:val="00B64B17"/>
    <w:rsid w:val="00B73DBE"/>
    <w:rsid w:val="00B74332"/>
    <w:rsid w:val="00B8055B"/>
    <w:rsid w:val="00B84A27"/>
    <w:rsid w:val="00B84B84"/>
    <w:rsid w:val="00B87A53"/>
    <w:rsid w:val="00B91B20"/>
    <w:rsid w:val="00B95EFA"/>
    <w:rsid w:val="00B973E3"/>
    <w:rsid w:val="00BA1656"/>
    <w:rsid w:val="00BB0829"/>
    <w:rsid w:val="00BB56B2"/>
    <w:rsid w:val="00BB6C06"/>
    <w:rsid w:val="00BB6E17"/>
    <w:rsid w:val="00BC279A"/>
    <w:rsid w:val="00BD0669"/>
    <w:rsid w:val="00BD0A4D"/>
    <w:rsid w:val="00BD107C"/>
    <w:rsid w:val="00BE1654"/>
    <w:rsid w:val="00BE42E2"/>
    <w:rsid w:val="00BE5E98"/>
    <w:rsid w:val="00BF0555"/>
    <w:rsid w:val="00BF4DB9"/>
    <w:rsid w:val="00BF5657"/>
    <w:rsid w:val="00BF6BD6"/>
    <w:rsid w:val="00C01FDF"/>
    <w:rsid w:val="00C02288"/>
    <w:rsid w:val="00C06C6C"/>
    <w:rsid w:val="00C15A3B"/>
    <w:rsid w:val="00C23282"/>
    <w:rsid w:val="00C23333"/>
    <w:rsid w:val="00C2353A"/>
    <w:rsid w:val="00C24A00"/>
    <w:rsid w:val="00C269A8"/>
    <w:rsid w:val="00C27FA9"/>
    <w:rsid w:val="00C3052D"/>
    <w:rsid w:val="00C3161A"/>
    <w:rsid w:val="00C350AC"/>
    <w:rsid w:val="00C424C8"/>
    <w:rsid w:val="00C42DBA"/>
    <w:rsid w:val="00C4495F"/>
    <w:rsid w:val="00C44F40"/>
    <w:rsid w:val="00C47136"/>
    <w:rsid w:val="00C5003B"/>
    <w:rsid w:val="00C549E0"/>
    <w:rsid w:val="00C57AF5"/>
    <w:rsid w:val="00C75BEC"/>
    <w:rsid w:val="00C76349"/>
    <w:rsid w:val="00C83C7F"/>
    <w:rsid w:val="00C87CF4"/>
    <w:rsid w:val="00C90BBF"/>
    <w:rsid w:val="00C93422"/>
    <w:rsid w:val="00C94DE2"/>
    <w:rsid w:val="00C96378"/>
    <w:rsid w:val="00C966B9"/>
    <w:rsid w:val="00CB0683"/>
    <w:rsid w:val="00CB08D1"/>
    <w:rsid w:val="00CB73A6"/>
    <w:rsid w:val="00CC0D78"/>
    <w:rsid w:val="00CC1E7E"/>
    <w:rsid w:val="00CC5FDC"/>
    <w:rsid w:val="00CD00A5"/>
    <w:rsid w:val="00CD02C1"/>
    <w:rsid w:val="00CD3E2A"/>
    <w:rsid w:val="00CD4314"/>
    <w:rsid w:val="00CD5654"/>
    <w:rsid w:val="00CD5904"/>
    <w:rsid w:val="00CE0245"/>
    <w:rsid w:val="00CE69F0"/>
    <w:rsid w:val="00CE6F0C"/>
    <w:rsid w:val="00CF0081"/>
    <w:rsid w:val="00CF1B11"/>
    <w:rsid w:val="00CF1BFA"/>
    <w:rsid w:val="00CF26CC"/>
    <w:rsid w:val="00CF5B57"/>
    <w:rsid w:val="00CF736D"/>
    <w:rsid w:val="00CF7BA6"/>
    <w:rsid w:val="00D023DF"/>
    <w:rsid w:val="00D02B3D"/>
    <w:rsid w:val="00D1013C"/>
    <w:rsid w:val="00D15631"/>
    <w:rsid w:val="00D16F31"/>
    <w:rsid w:val="00D24AA8"/>
    <w:rsid w:val="00D31A09"/>
    <w:rsid w:val="00D32EDC"/>
    <w:rsid w:val="00D34D10"/>
    <w:rsid w:val="00D35A4E"/>
    <w:rsid w:val="00D36242"/>
    <w:rsid w:val="00D37CF7"/>
    <w:rsid w:val="00D41AAA"/>
    <w:rsid w:val="00D505DA"/>
    <w:rsid w:val="00D51DA7"/>
    <w:rsid w:val="00D5276A"/>
    <w:rsid w:val="00D529C6"/>
    <w:rsid w:val="00D551CF"/>
    <w:rsid w:val="00D55282"/>
    <w:rsid w:val="00D57C8D"/>
    <w:rsid w:val="00D66DE1"/>
    <w:rsid w:val="00D73FD6"/>
    <w:rsid w:val="00D7545A"/>
    <w:rsid w:val="00D8103B"/>
    <w:rsid w:val="00D83566"/>
    <w:rsid w:val="00D84FA2"/>
    <w:rsid w:val="00D94987"/>
    <w:rsid w:val="00D95587"/>
    <w:rsid w:val="00D96136"/>
    <w:rsid w:val="00D97C78"/>
    <w:rsid w:val="00DA3789"/>
    <w:rsid w:val="00DA4AC2"/>
    <w:rsid w:val="00DA4F2B"/>
    <w:rsid w:val="00DA62F0"/>
    <w:rsid w:val="00DA6567"/>
    <w:rsid w:val="00DA7548"/>
    <w:rsid w:val="00DB3320"/>
    <w:rsid w:val="00DB4ADC"/>
    <w:rsid w:val="00DB5932"/>
    <w:rsid w:val="00DB76EB"/>
    <w:rsid w:val="00DC5F22"/>
    <w:rsid w:val="00DC6C75"/>
    <w:rsid w:val="00DD2BFB"/>
    <w:rsid w:val="00DD587F"/>
    <w:rsid w:val="00DD5F44"/>
    <w:rsid w:val="00DD70ED"/>
    <w:rsid w:val="00DE1C84"/>
    <w:rsid w:val="00DE2021"/>
    <w:rsid w:val="00DF06EE"/>
    <w:rsid w:val="00DF1C2E"/>
    <w:rsid w:val="00DF2959"/>
    <w:rsid w:val="00DF2AB5"/>
    <w:rsid w:val="00DF58A7"/>
    <w:rsid w:val="00DF5902"/>
    <w:rsid w:val="00DF5F09"/>
    <w:rsid w:val="00DF6670"/>
    <w:rsid w:val="00E06DB8"/>
    <w:rsid w:val="00E06DC9"/>
    <w:rsid w:val="00E11F07"/>
    <w:rsid w:val="00E31712"/>
    <w:rsid w:val="00E317D5"/>
    <w:rsid w:val="00E44BC8"/>
    <w:rsid w:val="00E44C30"/>
    <w:rsid w:val="00E44D5A"/>
    <w:rsid w:val="00E45C1C"/>
    <w:rsid w:val="00E45E1B"/>
    <w:rsid w:val="00E47E29"/>
    <w:rsid w:val="00E51772"/>
    <w:rsid w:val="00E550C1"/>
    <w:rsid w:val="00E62352"/>
    <w:rsid w:val="00E63679"/>
    <w:rsid w:val="00E67357"/>
    <w:rsid w:val="00E67E1F"/>
    <w:rsid w:val="00E857A1"/>
    <w:rsid w:val="00E902BD"/>
    <w:rsid w:val="00E9058D"/>
    <w:rsid w:val="00E9132C"/>
    <w:rsid w:val="00E9140C"/>
    <w:rsid w:val="00E9308A"/>
    <w:rsid w:val="00E94609"/>
    <w:rsid w:val="00EA221E"/>
    <w:rsid w:val="00EA68C5"/>
    <w:rsid w:val="00EA7F08"/>
    <w:rsid w:val="00EB0092"/>
    <w:rsid w:val="00EB3963"/>
    <w:rsid w:val="00EC025F"/>
    <w:rsid w:val="00EC0D25"/>
    <w:rsid w:val="00EC1549"/>
    <w:rsid w:val="00ED0CFF"/>
    <w:rsid w:val="00EE1952"/>
    <w:rsid w:val="00EE5FCB"/>
    <w:rsid w:val="00EF590D"/>
    <w:rsid w:val="00EF74D0"/>
    <w:rsid w:val="00F001A4"/>
    <w:rsid w:val="00F0031F"/>
    <w:rsid w:val="00F025B5"/>
    <w:rsid w:val="00F07355"/>
    <w:rsid w:val="00F11C6D"/>
    <w:rsid w:val="00F12738"/>
    <w:rsid w:val="00F1329E"/>
    <w:rsid w:val="00F26F58"/>
    <w:rsid w:val="00F27337"/>
    <w:rsid w:val="00F3128A"/>
    <w:rsid w:val="00F32681"/>
    <w:rsid w:val="00F3307D"/>
    <w:rsid w:val="00F33378"/>
    <w:rsid w:val="00F33440"/>
    <w:rsid w:val="00F33D94"/>
    <w:rsid w:val="00F34FE0"/>
    <w:rsid w:val="00F35311"/>
    <w:rsid w:val="00F37835"/>
    <w:rsid w:val="00F45AC9"/>
    <w:rsid w:val="00F5024F"/>
    <w:rsid w:val="00F5402A"/>
    <w:rsid w:val="00F57486"/>
    <w:rsid w:val="00F600F2"/>
    <w:rsid w:val="00F62266"/>
    <w:rsid w:val="00F639B3"/>
    <w:rsid w:val="00F64528"/>
    <w:rsid w:val="00F66485"/>
    <w:rsid w:val="00F70AFC"/>
    <w:rsid w:val="00F72084"/>
    <w:rsid w:val="00F76763"/>
    <w:rsid w:val="00F82001"/>
    <w:rsid w:val="00F82C6B"/>
    <w:rsid w:val="00F85D4F"/>
    <w:rsid w:val="00F8679A"/>
    <w:rsid w:val="00F918A0"/>
    <w:rsid w:val="00F922EF"/>
    <w:rsid w:val="00F9542F"/>
    <w:rsid w:val="00F97841"/>
    <w:rsid w:val="00FA6B91"/>
    <w:rsid w:val="00FB5096"/>
    <w:rsid w:val="00FB6990"/>
    <w:rsid w:val="00FC3FF8"/>
    <w:rsid w:val="00FC4FE2"/>
    <w:rsid w:val="00FC661A"/>
    <w:rsid w:val="00FC6D04"/>
    <w:rsid w:val="00FD031F"/>
    <w:rsid w:val="00FD381F"/>
    <w:rsid w:val="00FD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FF92A"/>
  <w15:chartTrackingRefBased/>
  <w15:docId w15:val="{D27A0CFE-E71A-460F-9957-B577FA8A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61A"/>
    <w:pPr>
      <w:spacing w:after="160" w:line="259" w:lineRule="auto"/>
    </w:pPr>
    <w:rPr>
      <w:sz w:val="22"/>
      <w:szCs w:val="22"/>
    </w:rPr>
  </w:style>
  <w:style w:type="paragraph" w:styleId="Heading4">
    <w:name w:val="heading 4"/>
    <w:basedOn w:val="Normal"/>
    <w:link w:val="Heading4Char"/>
    <w:uiPriority w:val="9"/>
    <w:qFormat/>
    <w:rsid w:val="00DD587F"/>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180"/>
    <w:pPr>
      <w:ind w:left="720"/>
      <w:contextualSpacing/>
    </w:pPr>
  </w:style>
  <w:style w:type="table" w:styleId="TableGrid">
    <w:name w:val="Table Grid"/>
    <w:basedOn w:val="TableNormal"/>
    <w:uiPriority w:val="39"/>
    <w:rsid w:val="00D52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251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B32514"/>
    <w:rPr>
      <w:rFonts w:ascii="Tahoma" w:hAnsi="Tahoma" w:cs="Tahoma"/>
      <w:sz w:val="16"/>
      <w:szCs w:val="16"/>
    </w:rPr>
  </w:style>
  <w:style w:type="character" w:styleId="Hyperlink">
    <w:name w:val="Hyperlink"/>
    <w:uiPriority w:val="99"/>
    <w:unhideWhenUsed/>
    <w:rsid w:val="00B32514"/>
    <w:rPr>
      <w:rFonts w:cs="Times New Roman"/>
      <w:color w:val="0000FF"/>
      <w:u w:val="single"/>
    </w:rPr>
  </w:style>
  <w:style w:type="paragraph" w:styleId="FootnoteText">
    <w:name w:val="footnote text"/>
    <w:basedOn w:val="Normal"/>
    <w:link w:val="FootnoteTextChar"/>
    <w:uiPriority w:val="99"/>
    <w:semiHidden/>
    <w:unhideWhenUsed/>
    <w:rsid w:val="005C6A58"/>
    <w:pPr>
      <w:spacing w:after="0" w:line="240" w:lineRule="auto"/>
    </w:pPr>
    <w:rPr>
      <w:sz w:val="20"/>
      <w:szCs w:val="20"/>
      <w:lang w:val="x-none" w:eastAsia="x-none"/>
    </w:rPr>
  </w:style>
  <w:style w:type="character" w:customStyle="1" w:styleId="FootnoteTextChar">
    <w:name w:val="Footnote Text Char"/>
    <w:link w:val="FootnoteText"/>
    <w:uiPriority w:val="99"/>
    <w:semiHidden/>
    <w:locked/>
    <w:rsid w:val="005C6A58"/>
    <w:rPr>
      <w:rFonts w:cs="Times New Roman"/>
      <w:sz w:val="20"/>
      <w:szCs w:val="20"/>
    </w:rPr>
  </w:style>
  <w:style w:type="character" w:styleId="FootnoteReference">
    <w:name w:val="footnote reference"/>
    <w:uiPriority w:val="99"/>
    <w:semiHidden/>
    <w:unhideWhenUsed/>
    <w:rsid w:val="005C6A58"/>
    <w:rPr>
      <w:rFonts w:cs="Times New Roman"/>
      <w:vertAlign w:val="superscript"/>
    </w:rPr>
  </w:style>
  <w:style w:type="paragraph" w:styleId="NormalWeb">
    <w:name w:val="Normal (Web)"/>
    <w:basedOn w:val="Normal"/>
    <w:uiPriority w:val="99"/>
    <w:unhideWhenUsed/>
    <w:rsid w:val="000E192E"/>
    <w:pPr>
      <w:spacing w:before="100" w:beforeAutospacing="1" w:after="100" w:afterAutospacing="1" w:line="240" w:lineRule="auto"/>
    </w:pPr>
    <w:rPr>
      <w:rFonts w:ascii="Times New Roman" w:hAnsi="Times New Roman"/>
      <w:sz w:val="24"/>
      <w:szCs w:val="24"/>
    </w:rPr>
  </w:style>
  <w:style w:type="character" w:styleId="FollowedHyperlink">
    <w:name w:val="FollowedHyperlink"/>
    <w:uiPriority w:val="99"/>
    <w:semiHidden/>
    <w:unhideWhenUsed/>
    <w:rsid w:val="000E192E"/>
    <w:rPr>
      <w:rFonts w:cs="Times New Roman"/>
      <w:color w:val="954F72"/>
      <w:u w:val="single"/>
    </w:rPr>
  </w:style>
  <w:style w:type="character" w:customStyle="1" w:styleId="Heading4Char">
    <w:name w:val="Heading 4 Char"/>
    <w:link w:val="Heading4"/>
    <w:uiPriority w:val="9"/>
    <w:rsid w:val="00DD587F"/>
    <w:rPr>
      <w:rFonts w:ascii="Times New Roman" w:hAnsi="Times New Roman"/>
      <w:b/>
      <w:bCs/>
      <w:sz w:val="24"/>
      <w:szCs w:val="24"/>
    </w:rPr>
  </w:style>
  <w:style w:type="character" w:customStyle="1" w:styleId="UnresolvedMention1">
    <w:name w:val="Unresolved Mention1"/>
    <w:uiPriority w:val="99"/>
    <w:semiHidden/>
    <w:unhideWhenUsed/>
    <w:rsid w:val="00916E0A"/>
    <w:rPr>
      <w:color w:val="808080"/>
      <w:shd w:val="clear" w:color="auto" w:fill="E6E6E6"/>
    </w:rPr>
  </w:style>
  <w:style w:type="paragraph" w:styleId="PlainText">
    <w:name w:val="Plain Text"/>
    <w:basedOn w:val="Normal"/>
    <w:link w:val="PlainTextChar"/>
    <w:uiPriority w:val="99"/>
    <w:unhideWhenUsed/>
    <w:rsid w:val="00A00195"/>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00195"/>
    <w:rPr>
      <w:rFonts w:eastAsiaTheme="minorHAnsi" w:cstheme="minorBidi"/>
      <w:sz w:val="22"/>
      <w:szCs w:val="21"/>
    </w:rPr>
  </w:style>
  <w:style w:type="character" w:styleId="UnresolvedMention">
    <w:name w:val="Unresolved Mention"/>
    <w:basedOn w:val="DefaultParagraphFont"/>
    <w:uiPriority w:val="99"/>
    <w:semiHidden/>
    <w:unhideWhenUsed/>
    <w:rsid w:val="00D32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31046">
      <w:bodyDiv w:val="1"/>
      <w:marLeft w:val="0"/>
      <w:marRight w:val="0"/>
      <w:marTop w:val="0"/>
      <w:marBottom w:val="0"/>
      <w:divBdr>
        <w:top w:val="none" w:sz="0" w:space="0" w:color="auto"/>
        <w:left w:val="none" w:sz="0" w:space="0" w:color="auto"/>
        <w:bottom w:val="none" w:sz="0" w:space="0" w:color="auto"/>
        <w:right w:val="none" w:sz="0" w:space="0" w:color="auto"/>
      </w:divBdr>
    </w:div>
    <w:div w:id="306595065">
      <w:bodyDiv w:val="1"/>
      <w:marLeft w:val="0"/>
      <w:marRight w:val="0"/>
      <w:marTop w:val="0"/>
      <w:marBottom w:val="0"/>
      <w:divBdr>
        <w:top w:val="none" w:sz="0" w:space="0" w:color="auto"/>
        <w:left w:val="none" w:sz="0" w:space="0" w:color="auto"/>
        <w:bottom w:val="none" w:sz="0" w:space="0" w:color="auto"/>
        <w:right w:val="none" w:sz="0" w:space="0" w:color="auto"/>
      </w:divBdr>
    </w:div>
    <w:div w:id="368262859">
      <w:bodyDiv w:val="1"/>
      <w:marLeft w:val="0"/>
      <w:marRight w:val="0"/>
      <w:marTop w:val="0"/>
      <w:marBottom w:val="0"/>
      <w:divBdr>
        <w:top w:val="none" w:sz="0" w:space="0" w:color="auto"/>
        <w:left w:val="none" w:sz="0" w:space="0" w:color="auto"/>
        <w:bottom w:val="none" w:sz="0" w:space="0" w:color="auto"/>
        <w:right w:val="none" w:sz="0" w:space="0" w:color="auto"/>
      </w:divBdr>
    </w:div>
    <w:div w:id="811287924">
      <w:bodyDiv w:val="1"/>
      <w:marLeft w:val="0"/>
      <w:marRight w:val="0"/>
      <w:marTop w:val="0"/>
      <w:marBottom w:val="0"/>
      <w:divBdr>
        <w:top w:val="none" w:sz="0" w:space="0" w:color="auto"/>
        <w:left w:val="none" w:sz="0" w:space="0" w:color="auto"/>
        <w:bottom w:val="none" w:sz="0" w:space="0" w:color="auto"/>
        <w:right w:val="none" w:sz="0" w:space="0" w:color="auto"/>
      </w:divBdr>
    </w:div>
    <w:div w:id="811674588">
      <w:bodyDiv w:val="1"/>
      <w:marLeft w:val="0"/>
      <w:marRight w:val="0"/>
      <w:marTop w:val="0"/>
      <w:marBottom w:val="0"/>
      <w:divBdr>
        <w:top w:val="none" w:sz="0" w:space="0" w:color="auto"/>
        <w:left w:val="none" w:sz="0" w:space="0" w:color="auto"/>
        <w:bottom w:val="none" w:sz="0" w:space="0" w:color="auto"/>
        <w:right w:val="none" w:sz="0" w:space="0" w:color="auto"/>
      </w:divBdr>
    </w:div>
    <w:div w:id="815335575">
      <w:bodyDiv w:val="1"/>
      <w:marLeft w:val="0"/>
      <w:marRight w:val="0"/>
      <w:marTop w:val="0"/>
      <w:marBottom w:val="0"/>
      <w:divBdr>
        <w:top w:val="none" w:sz="0" w:space="0" w:color="auto"/>
        <w:left w:val="none" w:sz="0" w:space="0" w:color="auto"/>
        <w:bottom w:val="none" w:sz="0" w:space="0" w:color="auto"/>
        <w:right w:val="none" w:sz="0" w:space="0" w:color="auto"/>
      </w:divBdr>
    </w:div>
    <w:div w:id="1480687447">
      <w:marLeft w:val="0"/>
      <w:marRight w:val="0"/>
      <w:marTop w:val="0"/>
      <w:marBottom w:val="0"/>
      <w:divBdr>
        <w:top w:val="none" w:sz="0" w:space="0" w:color="auto"/>
        <w:left w:val="none" w:sz="0" w:space="0" w:color="auto"/>
        <w:bottom w:val="none" w:sz="0" w:space="0" w:color="auto"/>
        <w:right w:val="none" w:sz="0" w:space="0" w:color="auto"/>
      </w:divBdr>
      <w:divsChild>
        <w:div w:id="1480687443">
          <w:marLeft w:val="0"/>
          <w:marRight w:val="0"/>
          <w:marTop w:val="0"/>
          <w:marBottom w:val="0"/>
          <w:divBdr>
            <w:top w:val="none" w:sz="0" w:space="0" w:color="auto"/>
            <w:left w:val="none" w:sz="0" w:space="0" w:color="auto"/>
            <w:bottom w:val="none" w:sz="0" w:space="0" w:color="auto"/>
            <w:right w:val="none" w:sz="0" w:space="0" w:color="auto"/>
          </w:divBdr>
        </w:div>
        <w:div w:id="1480687445">
          <w:marLeft w:val="0"/>
          <w:marRight w:val="0"/>
          <w:marTop w:val="0"/>
          <w:marBottom w:val="0"/>
          <w:divBdr>
            <w:top w:val="none" w:sz="0" w:space="0" w:color="auto"/>
            <w:left w:val="none" w:sz="0" w:space="0" w:color="auto"/>
            <w:bottom w:val="none" w:sz="0" w:space="0" w:color="auto"/>
            <w:right w:val="none" w:sz="0" w:space="0" w:color="auto"/>
          </w:divBdr>
        </w:div>
        <w:div w:id="1480687449">
          <w:marLeft w:val="0"/>
          <w:marRight w:val="0"/>
          <w:marTop w:val="0"/>
          <w:marBottom w:val="0"/>
          <w:divBdr>
            <w:top w:val="none" w:sz="0" w:space="0" w:color="auto"/>
            <w:left w:val="none" w:sz="0" w:space="0" w:color="auto"/>
            <w:bottom w:val="none" w:sz="0" w:space="0" w:color="auto"/>
            <w:right w:val="none" w:sz="0" w:space="0" w:color="auto"/>
          </w:divBdr>
        </w:div>
        <w:div w:id="1480687450">
          <w:marLeft w:val="0"/>
          <w:marRight w:val="0"/>
          <w:marTop w:val="0"/>
          <w:marBottom w:val="0"/>
          <w:divBdr>
            <w:top w:val="none" w:sz="0" w:space="0" w:color="auto"/>
            <w:left w:val="none" w:sz="0" w:space="0" w:color="auto"/>
            <w:bottom w:val="none" w:sz="0" w:space="0" w:color="auto"/>
            <w:right w:val="none" w:sz="0" w:space="0" w:color="auto"/>
          </w:divBdr>
        </w:div>
        <w:div w:id="1480687451">
          <w:marLeft w:val="0"/>
          <w:marRight w:val="0"/>
          <w:marTop w:val="0"/>
          <w:marBottom w:val="0"/>
          <w:divBdr>
            <w:top w:val="none" w:sz="0" w:space="0" w:color="auto"/>
            <w:left w:val="none" w:sz="0" w:space="0" w:color="auto"/>
            <w:bottom w:val="none" w:sz="0" w:space="0" w:color="auto"/>
            <w:right w:val="none" w:sz="0" w:space="0" w:color="auto"/>
          </w:divBdr>
        </w:div>
        <w:div w:id="1480687452">
          <w:marLeft w:val="0"/>
          <w:marRight w:val="0"/>
          <w:marTop w:val="0"/>
          <w:marBottom w:val="0"/>
          <w:divBdr>
            <w:top w:val="none" w:sz="0" w:space="0" w:color="auto"/>
            <w:left w:val="none" w:sz="0" w:space="0" w:color="auto"/>
            <w:bottom w:val="none" w:sz="0" w:space="0" w:color="auto"/>
            <w:right w:val="none" w:sz="0" w:space="0" w:color="auto"/>
          </w:divBdr>
        </w:div>
      </w:divsChild>
    </w:div>
    <w:div w:id="1480687448">
      <w:marLeft w:val="0"/>
      <w:marRight w:val="0"/>
      <w:marTop w:val="0"/>
      <w:marBottom w:val="0"/>
      <w:divBdr>
        <w:top w:val="none" w:sz="0" w:space="0" w:color="auto"/>
        <w:left w:val="none" w:sz="0" w:space="0" w:color="auto"/>
        <w:bottom w:val="none" w:sz="0" w:space="0" w:color="auto"/>
        <w:right w:val="none" w:sz="0" w:space="0" w:color="auto"/>
      </w:divBdr>
      <w:divsChild>
        <w:div w:id="1480687442">
          <w:marLeft w:val="0"/>
          <w:marRight w:val="0"/>
          <w:marTop w:val="0"/>
          <w:marBottom w:val="0"/>
          <w:divBdr>
            <w:top w:val="none" w:sz="0" w:space="0" w:color="auto"/>
            <w:left w:val="none" w:sz="0" w:space="0" w:color="auto"/>
            <w:bottom w:val="none" w:sz="0" w:space="0" w:color="auto"/>
            <w:right w:val="none" w:sz="0" w:space="0" w:color="auto"/>
          </w:divBdr>
        </w:div>
        <w:div w:id="1480687444">
          <w:marLeft w:val="0"/>
          <w:marRight w:val="0"/>
          <w:marTop w:val="0"/>
          <w:marBottom w:val="0"/>
          <w:divBdr>
            <w:top w:val="none" w:sz="0" w:space="0" w:color="auto"/>
            <w:left w:val="none" w:sz="0" w:space="0" w:color="auto"/>
            <w:bottom w:val="none" w:sz="0" w:space="0" w:color="auto"/>
            <w:right w:val="none" w:sz="0" w:space="0" w:color="auto"/>
          </w:divBdr>
        </w:div>
        <w:div w:id="1480687446">
          <w:marLeft w:val="0"/>
          <w:marRight w:val="0"/>
          <w:marTop w:val="0"/>
          <w:marBottom w:val="0"/>
          <w:divBdr>
            <w:top w:val="none" w:sz="0" w:space="0" w:color="auto"/>
            <w:left w:val="none" w:sz="0" w:space="0" w:color="auto"/>
            <w:bottom w:val="none" w:sz="0" w:space="0" w:color="auto"/>
            <w:right w:val="none" w:sz="0" w:space="0" w:color="auto"/>
          </w:divBdr>
        </w:div>
        <w:div w:id="1480687453">
          <w:marLeft w:val="0"/>
          <w:marRight w:val="0"/>
          <w:marTop w:val="0"/>
          <w:marBottom w:val="0"/>
          <w:divBdr>
            <w:top w:val="none" w:sz="0" w:space="0" w:color="auto"/>
            <w:left w:val="none" w:sz="0" w:space="0" w:color="auto"/>
            <w:bottom w:val="none" w:sz="0" w:space="0" w:color="auto"/>
            <w:right w:val="none" w:sz="0" w:space="0" w:color="auto"/>
          </w:divBdr>
        </w:div>
        <w:div w:id="1480687454">
          <w:marLeft w:val="0"/>
          <w:marRight w:val="0"/>
          <w:marTop w:val="0"/>
          <w:marBottom w:val="0"/>
          <w:divBdr>
            <w:top w:val="none" w:sz="0" w:space="0" w:color="auto"/>
            <w:left w:val="none" w:sz="0" w:space="0" w:color="auto"/>
            <w:bottom w:val="none" w:sz="0" w:space="0" w:color="auto"/>
            <w:right w:val="none" w:sz="0" w:space="0" w:color="auto"/>
          </w:divBdr>
        </w:div>
        <w:div w:id="1480687455">
          <w:marLeft w:val="0"/>
          <w:marRight w:val="0"/>
          <w:marTop w:val="0"/>
          <w:marBottom w:val="0"/>
          <w:divBdr>
            <w:top w:val="none" w:sz="0" w:space="0" w:color="auto"/>
            <w:left w:val="none" w:sz="0" w:space="0" w:color="auto"/>
            <w:bottom w:val="none" w:sz="0" w:space="0" w:color="auto"/>
            <w:right w:val="none" w:sz="0" w:space="0" w:color="auto"/>
          </w:divBdr>
        </w:div>
      </w:divsChild>
    </w:div>
    <w:div w:id="1655065847">
      <w:bodyDiv w:val="1"/>
      <w:marLeft w:val="0"/>
      <w:marRight w:val="0"/>
      <w:marTop w:val="0"/>
      <w:marBottom w:val="0"/>
      <w:divBdr>
        <w:top w:val="none" w:sz="0" w:space="0" w:color="auto"/>
        <w:left w:val="none" w:sz="0" w:space="0" w:color="auto"/>
        <w:bottom w:val="none" w:sz="0" w:space="0" w:color="auto"/>
        <w:right w:val="none" w:sz="0" w:space="0" w:color="auto"/>
      </w:divBdr>
    </w:div>
    <w:div w:id="17990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A4359-AA7F-4CB9-86D2-AC837CCB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H. Charles</dc:creator>
  <cp:keywords/>
  <dc:description/>
  <cp:lastModifiedBy>Geisce Ly</cp:lastModifiedBy>
  <cp:revision>15</cp:revision>
  <cp:lastPrinted>2021-10-15T17:29:00Z</cp:lastPrinted>
  <dcterms:created xsi:type="dcterms:W3CDTF">2022-12-14T15:24:00Z</dcterms:created>
  <dcterms:modified xsi:type="dcterms:W3CDTF">2022-12-14T20:24:00Z</dcterms:modified>
</cp:coreProperties>
</file>