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BE641" w14:textId="77777777" w:rsidR="0061675E" w:rsidRPr="0061675E" w:rsidRDefault="00B32BA4" w:rsidP="00B84A27">
      <w:pPr>
        <w:spacing w:after="0" w:line="240" w:lineRule="auto"/>
        <w:jc w:val="center"/>
        <w:rPr>
          <w:b/>
          <w:sz w:val="16"/>
          <w:szCs w:val="16"/>
        </w:rPr>
      </w:pPr>
      <w:r w:rsidRPr="00E317D5">
        <w:rPr>
          <w:b/>
          <w:noProof/>
        </w:rPr>
        <w:drawing>
          <wp:inline distT="0" distB="0" distL="0" distR="0" wp14:anchorId="5D56B9B6" wp14:editId="631F6896">
            <wp:extent cx="895350" cy="981075"/>
            <wp:effectExtent l="0" t="0" r="0" b="9525"/>
            <wp:docPr id="1"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981075"/>
                    </a:xfrm>
                    <a:prstGeom prst="rect">
                      <a:avLst/>
                    </a:prstGeom>
                    <a:noFill/>
                    <a:ln>
                      <a:noFill/>
                    </a:ln>
                  </pic:spPr>
                </pic:pic>
              </a:graphicData>
            </a:graphic>
          </wp:inline>
        </w:drawing>
      </w:r>
    </w:p>
    <w:p w14:paraId="0C1D011E" w14:textId="77777777" w:rsidR="0039397C" w:rsidRDefault="00087EBC" w:rsidP="00E44D5A">
      <w:pPr>
        <w:spacing w:before="160" w:after="0" w:line="240" w:lineRule="auto"/>
        <w:jc w:val="center"/>
        <w:rPr>
          <w:b/>
        </w:rPr>
      </w:pPr>
      <w:r>
        <w:rPr>
          <w:b/>
        </w:rPr>
        <w:t>Enrollment Management</w:t>
      </w:r>
      <w:r w:rsidR="0039397C">
        <w:rPr>
          <w:b/>
        </w:rPr>
        <w:t xml:space="preserve"> Committee</w:t>
      </w:r>
    </w:p>
    <w:p w14:paraId="4FC08389" w14:textId="04BB338A" w:rsidR="00A00195" w:rsidRDefault="00A00195" w:rsidP="00F5024F">
      <w:pPr>
        <w:spacing w:after="0" w:line="240" w:lineRule="auto"/>
        <w:jc w:val="center"/>
        <w:rPr>
          <w:b/>
        </w:rPr>
      </w:pPr>
      <w:r>
        <w:rPr>
          <w:b/>
        </w:rPr>
        <w:t>1:00</w:t>
      </w:r>
      <w:r w:rsidR="00AD6BCF">
        <w:rPr>
          <w:b/>
        </w:rPr>
        <w:t xml:space="preserve"> </w:t>
      </w:r>
      <w:r w:rsidR="001E7665">
        <w:rPr>
          <w:b/>
        </w:rPr>
        <w:t>pm -</w:t>
      </w:r>
      <w:r>
        <w:rPr>
          <w:b/>
        </w:rPr>
        <w:t xml:space="preserve"> 3:00</w:t>
      </w:r>
      <w:r w:rsidR="00AD6BCF">
        <w:rPr>
          <w:b/>
        </w:rPr>
        <w:t xml:space="preserve"> </w:t>
      </w:r>
      <w:r>
        <w:rPr>
          <w:b/>
        </w:rPr>
        <w:t>pm</w:t>
      </w:r>
      <w:r w:rsidR="0026027B">
        <w:rPr>
          <w:b/>
        </w:rPr>
        <w:t xml:space="preserve"> on </w:t>
      </w:r>
      <w:r w:rsidR="00232503">
        <w:rPr>
          <w:b/>
        </w:rPr>
        <w:t>September 15</w:t>
      </w:r>
      <w:r w:rsidR="00CD02C1">
        <w:rPr>
          <w:b/>
        </w:rPr>
        <w:t>, 202</w:t>
      </w:r>
      <w:r w:rsidR="00D32EDC">
        <w:rPr>
          <w:b/>
        </w:rPr>
        <w:t>2</w:t>
      </w:r>
    </w:p>
    <w:p w14:paraId="2DEA84B0" w14:textId="3CF202A7" w:rsidR="00405E3B" w:rsidRPr="00B22E4F" w:rsidRDefault="00A00195" w:rsidP="00B22E4F">
      <w:pPr>
        <w:spacing w:after="0" w:line="240" w:lineRule="auto"/>
        <w:jc w:val="center"/>
      </w:pPr>
      <w:r w:rsidRPr="00B326F1">
        <w:t>Zoom</w:t>
      </w:r>
      <w:r w:rsidR="0065702B">
        <w:t xml:space="preserve"> link</w:t>
      </w:r>
      <w:r w:rsidR="002A3B2C" w:rsidRPr="00B326F1">
        <w:t>:</w:t>
      </w:r>
      <w:r w:rsidR="00232503">
        <w:t xml:space="preserve"> </w:t>
      </w:r>
      <w:bookmarkStart w:id="0" w:name="_Hlk113795925"/>
      <w:r w:rsidR="00232503">
        <w:fldChar w:fldCharType="begin"/>
      </w:r>
      <w:r w:rsidR="00232503">
        <w:instrText xml:space="preserve"> HYPERLINK "</w:instrText>
      </w:r>
      <w:r w:rsidR="00232503" w:rsidRPr="00232503">
        <w:instrText>https://ccsf-edu.zoom.us/j/82946273253</w:instrText>
      </w:r>
      <w:r w:rsidR="00232503">
        <w:instrText xml:space="preserve">" </w:instrText>
      </w:r>
      <w:r w:rsidR="00232503">
        <w:fldChar w:fldCharType="separate"/>
      </w:r>
      <w:r w:rsidR="00232503" w:rsidRPr="00C11E6F">
        <w:rPr>
          <w:rStyle w:val="Hyperlink"/>
        </w:rPr>
        <w:t>https://ccsf-edu.zoom.us/j/82946273253</w:t>
      </w:r>
      <w:r w:rsidR="00232503">
        <w:fldChar w:fldCharType="end"/>
      </w:r>
      <w:r w:rsidR="00232503">
        <w:t xml:space="preserve"> </w:t>
      </w:r>
      <w:bookmarkEnd w:id="0"/>
    </w:p>
    <w:p w14:paraId="6709A486" w14:textId="48732F93" w:rsidR="006A7768" w:rsidRPr="00C96378" w:rsidRDefault="00EE1952" w:rsidP="00AD6BCF">
      <w:pPr>
        <w:spacing w:after="0" w:line="240" w:lineRule="auto"/>
        <w:jc w:val="center"/>
        <w:rPr>
          <w:b/>
        </w:rPr>
      </w:pPr>
      <w:r>
        <w:rPr>
          <w:b/>
        </w:rPr>
        <w:t xml:space="preserve">DRAFT </w:t>
      </w:r>
      <w:r w:rsidR="003F05DA">
        <w:rPr>
          <w:b/>
        </w:rPr>
        <w:t>MINUTES</w:t>
      </w:r>
    </w:p>
    <w:p w14:paraId="77F9886F" w14:textId="0D797854" w:rsidR="00816E70" w:rsidRPr="00C96378" w:rsidRDefault="00816E70" w:rsidP="00A00195">
      <w:pPr>
        <w:spacing w:before="240" w:after="80" w:line="240" w:lineRule="auto"/>
        <w:rPr>
          <w:rFonts w:cs="Calibri"/>
          <w:color w:val="282828"/>
        </w:rPr>
      </w:pPr>
      <w:r w:rsidRPr="00816E70">
        <w:rPr>
          <w:rFonts w:cs="Calibri"/>
          <w:b/>
        </w:rPr>
        <w:t>Members</w:t>
      </w:r>
      <w:r w:rsidR="00EE1952">
        <w:rPr>
          <w:rFonts w:cs="Calibri"/>
          <w:b/>
        </w:rPr>
        <w:t xml:space="preserve"> Present</w:t>
      </w:r>
      <w:r w:rsidRPr="00816E70">
        <w:rPr>
          <w:rFonts w:cs="Calibri"/>
        </w:rPr>
        <w:t xml:space="preserve">: </w:t>
      </w:r>
      <w:r w:rsidR="00A00195">
        <w:rPr>
          <w:rFonts w:cs="Calibri"/>
        </w:rPr>
        <w:t>Geisce Ly</w:t>
      </w:r>
      <w:r w:rsidR="00390219">
        <w:rPr>
          <w:rFonts w:cs="Calibri"/>
        </w:rPr>
        <w:t xml:space="preserve"> (Admin Co-Chair)</w:t>
      </w:r>
      <w:r w:rsidR="00B32BA4">
        <w:rPr>
          <w:rFonts w:cs="Calibri"/>
        </w:rPr>
        <w:t xml:space="preserve">, </w:t>
      </w:r>
      <w:r w:rsidR="00D32EDC">
        <w:rPr>
          <w:rFonts w:cs="Calibri"/>
        </w:rPr>
        <w:t>Wynd Kaufmyn</w:t>
      </w:r>
      <w:r w:rsidR="00390219">
        <w:rPr>
          <w:rFonts w:cs="Calibri"/>
        </w:rPr>
        <w:t xml:space="preserve"> (Faculty Co-Chair)</w:t>
      </w:r>
      <w:r w:rsidR="00EE5FCB" w:rsidRPr="00EE5FCB">
        <w:rPr>
          <w:rFonts w:cs="Calibri"/>
        </w:rPr>
        <w:t>,</w:t>
      </w:r>
      <w:r w:rsidR="00EE5FCB">
        <w:rPr>
          <w:rFonts w:cs="Calibri"/>
        </w:rPr>
        <w:t xml:space="preserve"> </w:t>
      </w:r>
      <w:r w:rsidR="00AC622E">
        <w:rPr>
          <w:rFonts w:cs="Calibri"/>
        </w:rPr>
        <w:t xml:space="preserve">J Carlin, Edie </w:t>
      </w:r>
      <w:proofErr w:type="spellStart"/>
      <w:r w:rsidR="00AC622E">
        <w:rPr>
          <w:rFonts w:cs="Calibri"/>
        </w:rPr>
        <w:t>Kaeuper</w:t>
      </w:r>
      <w:proofErr w:type="spellEnd"/>
      <w:r w:rsidR="00AC622E">
        <w:rPr>
          <w:rFonts w:cs="Calibri"/>
        </w:rPr>
        <w:t xml:space="preserve">, </w:t>
      </w:r>
      <w:r w:rsidR="00097168">
        <w:rPr>
          <w:rFonts w:cs="Calibri"/>
        </w:rPr>
        <w:t xml:space="preserve">Monika Liu, </w:t>
      </w:r>
      <w:r w:rsidR="00D94987">
        <w:rPr>
          <w:rFonts w:cs="Calibri"/>
          <w:color w:val="282828"/>
        </w:rPr>
        <w:t xml:space="preserve">Edgar Torres, </w:t>
      </w:r>
      <w:bookmarkStart w:id="1" w:name="_Hlk113795760"/>
      <w:r w:rsidR="00A255F6">
        <w:rPr>
          <w:rFonts w:cs="Calibri"/>
          <w:color w:val="282828"/>
        </w:rPr>
        <w:t xml:space="preserve">Colin Hall, </w:t>
      </w:r>
      <w:r w:rsidR="001F33AF" w:rsidRPr="001F33AF">
        <w:rPr>
          <w:rFonts w:cs="Calibri"/>
          <w:color w:val="282828"/>
        </w:rPr>
        <w:t>Arlette Marcial Santana</w:t>
      </w:r>
      <w:r w:rsidR="001F33AF">
        <w:rPr>
          <w:rFonts w:cs="Calibri"/>
          <w:color w:val="282828"/>
        </w:rPr>
        <w:t xml:space="preserve">, </w:t>
      </w:r>
      <w:bookmarkEnd w:id="1"/>
      <w:r w:rsidR="00EE1952">
        <w:rPr>
          <w:rFonts w:cs="Calibri"/>
          <w:color w:val="282828"/>
        </w:rPr>
        <w:t xml:space="preserve">Heather Brandt, </w:t>
      </w:r>
      <w:r w:rsidR="00824C1F">
        <w:rPr>
          <w:rFonts w:cs="Calibri"/>
          <w:color w:val="282828"/>
        </w:rPr>
        <w:t xml:space="preserve">and </w:t>
      </w:r>
      <w:r w:rsidR="00B207EF">
        <w:rPr>
          <w:rFonts w:cs="Calibri"/>
          <w:color w:val="282828"/>
        </w:rPr>
        <w:t>Lydia Jian</w:t>
      </w:r>
    </w:p>
    <w:p w14:paraId="3AF40FC6" w14:textId="2A11D967" w:rsidR="00DB5932" w:rsidRDefault="008D5A43" w:rsidP="00DB5932">
      <w:pPr>
        <w:spacing w:before="240" w:after="80" w:line="240" w:lineRule="auto"/>
        <w:rPr>
          <w:rFonts w:cs="Calibri"/>
          <w:color w:val="282828"/>
        </w:rPr>
      </w:pPr>
      <w:r w:rsidRPr="00C96378">
        <w:rPr>
          <w:rFonts w:cs="Calibri"/>
          <w:b/>
          <w:color w:val="282828"/>
        </w:rPr>
        <w:t>Alternates</w:t>
      </w:r>
      <w:r w:rsidR="00EE1952">
        <w:rPr>
          <w:rFonts w:cs="Calibri"/>
          <w:b/>
          <w:color w:val="282828"/>
        </w:rPr>
        <w:t xml:space="preserve"> Present</w:t>
      </w:r>
      <w:r w:rsidR="005E36A5">
        <w:rPr>
          <w:rFonts w:cs="Calibri"/>
          <w:color w:val="282828"/>
        </w:rPr>
        <w:t xml:space="preserve">: Mandy Liang, </w:t>
      </w:r>
      <w:r w:rsidR="00AC622E">
        <w:rPr>
          <w:rFonts w:cs="Calibri"/>
          <w:color w:val="282828"/>
        </w:rPr>
        <w:t xml:space="preserve">Amy Coffey, </w:t>
      </w:r>
      <w:r w:rsidR="00AD6BCF" w:rsidRPr="00C96378">
        <w:rPr>
          <w:rFonts w:cs="Calibri"/>
          <w:color w:val="282828"/>
        </w:rPr>
        <w:t>Steven Brown</w:t>
      </w:r>
      <w:r w:rsidR="001F33AF">
        <w:rPr>
          <w:rFonts w:cs="Calibri"/>
          <w:color w:val="282828"/>
        </w:rPr>
        <w:t>,</w:t>
      </w:r>
      <w:r w:rsidR="001D49A2">
        <w:rPr>
          <w:rFonts w:cs="Calibri"/>
          <w:color w:val="282828"/>
        </w:rPr>
        <w:t xml:space="preserve"> Mitra Sapienza, </w:t>
      </w:r>
      <w:bookmarkStart w:id="2" w:name="_Hlk113795792"/>
      <w:r w:rsidR="00AE6969">
        <w:rPr>
          <w:rFonts w:cs="Calibri"/>
          <w:color w:val="282828"/>
        </w:rPr>
        <w:t>Colin Hall</w:t>
      </w:r>
      <w:bookmarkEnd w:id="2"/>
    </w:p>
    <w:p w14:paraId="70335016" w14:textId="6A1E99B9" w:rsidR="00B84A27" w:rsidRDefault="00527D90" w:rsidP="00DB5932">
      <w:pPr>
        <w:spacing w:before="240" w:after="80" w:line="240" w:lineRule="auto"/>
        <w:rPr>
          <w:rFonts w:cs="Calibri"/>
          <w:color w:val="282828"/>
        </w:rPr>
      </w:pPr>
      <w:r w:rsidRPr="00527D90">
        <w:rPr>
          <w:rFonts w:cs="Calibri"/>
          <w:b/>
          <w:color w:val="282828"/>
        </w:rPr>
        <w:t>Resource</w:t>
      </w:r>
      <w:r>
        <w:rPr>
          <w:rFonts w:cs="Calibri"/>
          <w:b/>
          <w:color w:val="282828"/>
        </w:rPr>
        <w:t xml:space="preserve"> Support</w:t>
      </w:r>
      <w:r w:rsidR="00EE1952">
        <w:rPr>
          <w:rFonts w:cs="Calibri"/>
          <w:b/>
          <w:color w:val="282828"/>
        </w:rPr>
        <w:t xml:space="preserve"> Present</w:t>
      </w:r>
      <w:r w:rsidRPr="00527D90">
        <w:rPr>
          <w:rFonts w:cs="Calibri"/>
          <w:b/>
          <w:color w:val="282828"/>
        </w:rPr>
        <w:t>:</w:t>
      </w:r>
      <w:r w:rsidR="00857BD7">
        <w:rPr>
          <w:rFonts w:cs="Calibri"/>
          <w:color w:val="282828"/>
        </w:rPr>
        <w:t xml:space="preserve"> </w:t>
      </w:r>
      <w:r>
        <w:rPr>
          <w:rFonts w:cs="Calibri"/>
          <w:color w:val="282828"/>
        </w:rPr>
        <w:t>Lisa Cooper-Wilkins</w:t>
      </w:r>
      <w:r w:rsidR="00A255F6">
        <w:rPr>
          <w:rFonts w:cs="Calibri"/>
          <w:color w:val="282828"/>
        </w:rPr>
        <w:t xml:space="preserve"> </w:t>
      </w:r>
      <w:r w:rsidR="008E7D1A">
        <w:rPr>
          <w:rFonts w:cs="Calibri"/>
          <w:color w:val="282828"/>
        </w:rPr>
        <w:t xml:space="preserve">and </w:t>
      </w:r>
      <w:r w:rsidR="00857BD7">
        <w:rPr>
          <w:rFonts w:cs="Calibri"/>
          <w:color w:val="282828"/>
        </w:rPr>
        <w:t>Pam Mery</w:t>
      </w:r>
    </w:p>
    <w:p w14:paraId="3707B552" w14:textId="5F046F12" w:rsidR="00EE1952" w:rsidRDefault="00EE1952" w:rsidP="00DB5932">
      <w:pPr>
        <w:spacing w:before="240" w:after="80" w:line="240" w:lineRule="auto"/>
        <w:rPr>
          <w:rFonts w:cs="Calibri"/>
          <w:color w:val="282828"/>
        </w:rPr>
      </w:pPr>
      <w:r w:rsidRPr="00EE1952">
        <w:rPr>
          <w:rFonts w:cs="Calibri"/>
          <w:b/>
          <w:bCs/>
          <w:color w:val="282828"/>
        </w:rPr>
        <w:t>Guests Present:</w:t>
      </w:r>
      <w:r>
        <w:rPr>
          <w:rFonts w:cs="Calibri"/>
          <w:color w:val="282828"/>
        </w:rPr>
        <w:t xml:space="preserve"> Erin Denney, Fanny Law,</w:t>
      </w:r>
      <w:r w:rsidR="00000C40">
        <w:rPr>
          <w:rFonts w:cs="Calibri"/>
          <w:color w:val="282828"/>
        </w:rPr>
        <w:t xml:space="preserve"> Simon Hanson,</w:t>
      </w:r>
      <w:r>
        <w:rPr>
          <w:rFonts w:cs="Calibri"/>
          <w:color w:val="282828"/>
        </w:rPr>
        <w:t xml:space="preserve"> and Velma Quan</w:t>
      </w:r>
    </w:p>
    <w:p w14:paraId="5C0E86B4" w14:textId="586BDC5F" w:rsidR="00B22E4F" w:rsidRPr="00B22E4F" w:rsidRDefault="00B22E4F" w:rsidP="00DB5932">
      <w:pPr>
        <w:spacing w:before="240" w:after="80" w:line="240" w:lineRule="auto"/>
        <w:rPr>
          <w:rFonts w:cs="Calibri"/>
          <w:b/>
          <w:bCs/>
          <w:color w:val="282828"/>
        </w:rPr>
      </w:pPr>
      <w:r w:rsidRPr="00B22E4F">
        <w:rPr>
          <w:rFonts w:cs="Calibri"/>
          <w:b/>
          <w:bCs/>
          <w:color w:val="282828"/>
        </w:rPr>
        <w:t xml:space="preserve">Upcoming Meetings: </w:t>
      </w:r>
      <w:r w:rsidRPr="00B22E4F">
        <w:rPr>
          <w:rFonts w:cs="Calibri"/>
          <w:color w:val="282828"/>
        </w:rPr>
        <w:t>10/20, 11/17, and 12/15</w:t>
      </w:r>
    </w:p>
    <w:tbl>
      <w:tblPr>
        <w:tblpPr w:leftFromText="180" w:rightFromText="180" w:vertAnchor="text" w:horzAnchor="margin" w:tblpXSpec="center" w:tblpY="130"/>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15" w:type="dxa"/>
          <w:right w:w="115" w:type="dxa"/>
        </w:tblCellMar>
        <w:tblLook w:val="04A0" w:firstRow="1" w:lastRow="0" w:firstColumn="1" w:lastColumn="0" w:noHBand="0" w:noVBand="1"/>
      </w:tblPr>
      <w:tblGrid>
        <w:gridCol w:w="715"/>
        <w:gridCol w:w="3241"/>
        <w:gridCol w:w="6834"/>
      </w:tblGrid>
      <w:tr w:rsidR="009110FC" w:rsidRPr="00E317D5" w14:paraId="54A581CF" w14:textId="77777777" w:rsidTr="009110FC">
        <w:trPr>
          <w:trHeight w:val="499"/>
          <w:jc w:val="center"/>
        </w:trPr>
        <w:tc>
          <w:tcPr>
            <w:tcW w:w="331" w:type="pct"/>
            <w:vAlign w:val="center"/>
          </w:tcPr>
          <w:p w14:paraId="7B944051" w14:textId="77777777" w:rsidR="009110FC" w:rsidRPr="00E317D5" w:rsidRDefault="009110FC" w:rsidP="00E9132C">
            <w:pPr>
              <w:spacing w:after="0" w:line="240" w:lineRule="auto"/>
              <w:jc w:val="center"/>
              <w:rPr>
                <w:b/>
              </w:rPr>
            </w:pPr>
            <w:r w:rsidRPr="00E317D5">
              <w:rPr>
                <w:b/>
              </w:rPr>
              <w:t>No.</w:t>
            </w:r>
          </w:p>
        </w:tc>
        <w:tc>
          <w:tcPr>
            <w:tcW w:w="1502" w:type="pct"/>
            <w:vAlign w:val="center"/>
          </w:tcPr>
          <w:p w14:paraId="01746C06" w14:textId="0DEFD44F" w:rsidR="009110FC" w:rsidRPr="00E317D5" w:rsidRDefault="009110FC" w:rsidP="00E9132C">
            <w:pPr>
              <w:spacing w:after="0" w:line="240" w:lineRule="auto"/>
              <w:jc w:val="center"/>
              <w:rPr>
                <w:b/>
              </w:rPr>
            </w:pPr>
            <w:r w:rsidRPr="00E317D5">
              <w:rPr>
                <w:b/>
              </w:rPr>
              <w:t>Item</w:t>
            </w:r>
            <w:r>
              <w:rPr>
                <w:b/>
              </w:rPr>
              <w:t>s</w:t>
            </w:r>
          </w:p>
        </w:tc>
        <w:tc>
          <w:tcPr>
            <w:tcW w:w="3167" w:type="pct"/>
            <w:vAlign w:val="center"/>
          </w:tcPr>
          <w:p w14:paraId="6A60DAC0" w14:textId="365A7570" w:rsidR="009110FC" w:rsidRPr="00E317D5" w:rsidRDefault="009110FC" w:rsidP="00E9132C">
            <w:pPr>
              <w:spacing w:after="0" w:line="240" w:lineRule="auto"/>
              <w:jc w:val="center"/>
              <w:rPr>
                <w:b/>
              </w:rPr>
            </w:pPr>
            <w:r>
              <w:rPr>
                <w:b/>
              </w:rPr>
              <w:t>Discussion/Outcomes</w:t>
            </w:r>
          </w:p>
        </w:tc>
      </w:tr>
      <w:tr w:rsidR="009110FC" w:rsidRPr="00E317D5" w14:paraId="671877A4" w14:textId="77777777" w:rsidTr="009110FC">
        <w:trPr>
          <w:trHeight w:val="598"/>
          <w:jc w:val="center"/>
        </w:trPr>
        <w:tc>
          <w:tcPr>
            <w:tcW w:w="331" w:type="pct"/>
          </w:tcPr>
          <w:p w14:paraId="6C71C1E1" w14:textId="77777777" w:rsidR="009110FC" w:rsidRPr="00E317D5" w:rsidRDefault="009110FC" w:rsidP="001B170C">
            <w:pPr>
              <w:spacing w:before="120" w:after="0" w:line="240" w:lineRule="auto"/>
              <w:jc w:val="center"/>
            </w:pPr>
            <w:r>
              <w:t>1.</w:t>
            </w:r>
          </w:p>
        </w:tc>
        <w:tc>
          <w:tcPr>
            <w:tcW w:w="1502" w:type="pct"/>
            <w:vAlign w:val="center"/>
          </w:tcPr>
          <w:p w14:paraId="6327D337" w14:textId="1C5411C5" w:rsidR="009110FC" w:rsidRPr="00E9132C" w:rsidRDefault="009110FC" w:rsidP="00B326F1">
            <w:pPr>
              <w:spacing w:before="100" w:beforeAutospacing="1" w:after="100" w:afterAutospacing="1" w:line="240" w:lineRule="auto"/>
              <w:rPr>
                <w:rFonts w:ascii="Cambria" w:hAnsi="Cambria"/>
                <w:color w:val="000000"/>
                <w:sz w:val="24"/>
                <w:szCs w:val="24"/>
              </w:rPr>
            </w:pPr>
            <w:r>
              <w:rPr>
                <w:rFonts w:cs="Calibri"/>
                <w:color w:val="201F1E"/>
                <w:bdr w:val="none" w:sz="0" w:space="0" w:color="auto" w:frame="1"/>
              </w:rPr>
              <w:t>Welcome and Introductions</w:t>
            </w:r>
          </w:p>
        </w:tc>
        <w:tc>
          <w:tcPr>
            <w:tcW w:w="3167" w:type="pct"/>
            <w:vAlign w:val="center"/>
          </w:tcPr>
          <w:p w14:paraId="09DED633" w14:textId="6338F965" w:rsidR="009110FC" w:rsidRDefault="00EF590D" w:rsidP="009110FC">
            <w:pPr>
              <w:spacing w:after="0" w:line="240" w:lineRule="auto"/>
            </w:pPr>
            <w:r>
              <w:t xml:space="preserve">Geisce noted that today is the first business meeting this academic year. We held a listening session on 8/18 to get input about what the EMC should focus on this year. Three admin members this year are J Carlin, Edie </w:t>
            </w:r>
            <w:proofErr w:type="spellStart"/>
            <w:r>
              <w:t>Kaeuper</w:t>
            </w:r>
            <w:proofErr w:type="spellEnd"/>
            <w:r>
              <w:t>, and Monika Liu. Faculty members are Wynd Kaufmyn, Edgar Torres, and Joe Reyes. Classified members are Colin Hall and Arlette Marcial. Student members are Heather Brandt and Lydia Jian.</w:t>
            </w:r>
          </w:p>
        </w:tc>
      </w:tr>
      <w:tr w:rsidR="009110FC" w:rsidRPr="00E317D5" w14:paraId="6C3362A3" w14:textId="77777777" w:rsidTr="009110FC">
        <w:trPr>
          <w:trHeight w:val="598"/>
          <w:jc w:val="center"/>
        </w:trPr>
        <w:tc>
          <w:tcPr>
            <w:tcW w:w="331" w:type="pct"/>
          </w:tcPr>
          <w:p w14:paraId="30B2C4F7" w14:textId="77777777" w:rsidR="009110FC" w:rsidRPr="00E317D5" w:rsidRDefault="009110FC" w:rsidP="001B170C">
            <w:pPr>
              <w:spacing w:before="120" w:after="0" w:line="240" w:lineRule="auto"/>
              <w:jc w:val="center"/>
            </w:pPr>
            <w:r>
              <w:t>2.</w:t>
            </w:r>
          </w:p>
        </w:tc>
        <w:tc>
          <w:tcPr>
            <w:tcW w:w="1502" w:type="pct"/>
            <w:vAlign w:val="center"/>
          </w:tcPr>
          <w:p w14:paraId="553B1145" w14:textId="144681A1" w:rsidR="009110FC" w:rsidRPr="00E9132C" w:rsidRDefault="009110FC" w:rsidP="002058FE">
            <w:pPr>
              <w:spacing w:before="100" w:beforeAutospacing="1" w:after="100" w:afterAutospacing="1" w:line="240" w:lineRule="auto"/>
              <w:rPr>
                <w:rFonts w:ascii="Cambria" w:hAnsi="Cambria"/>
                <w:color w:val="000000"/>
              </w:rPr>
            </w:pPr>
            <w:r>
              <w:rPr>
                <w:rFonts w:cs="Calibri"/>
                <w:color w:val="201F1E"/>
                <w:bdr w:val="none" w:sz="0" w:space="0" w:color="auto" w:frame="1"/>
              </w:rPr>
              <w:t>Approve April 21</w:t>
            </w:r>
            <w:r w:rsidRPr="00AD1C9E">
              <w:rPr>
                <w:rFonts w:cs="Calibri"/>
                <w:color w:val="201F1E"/>
                <w:bdr w:val="none" w:sz="0" w:space="0" w:color="auto" w:frame="1"/>
                <w:vertAlign w:val="superscript"/>
              </w:rPr>
              <w:t>st</w:t>
            </w:r>
            <w:r>
              <w:rPr>
                <w:rFonts w:cs="Calibri"/>
                <w:color w:val="201F1E"/>
                <w:bdr w:val="none" w:sz="0" w:space="0" w:color="auto" w:frame="1"/>
              </w:rPr>
              <w:t xml:space="preserve"> May 19</w:t>
            </w:r>
            <w:r w:rsidRPr="00232503">
              <w:rPr>
                <w:rFonts w:cs="Calibri"/>
                <w:color w:val="201F1E"/>
                <w:bdr w:val="none" w:sz="0" w:space="0" w:color="auto" w:frame="1"/>
                <w:vertAlign w:val="superscript"/>
              </w:rPr>
              <w:t>th</w:t>
            </w:r>
            <w:r>
              <w:rPr>
                <w:rFonts w:cs="Calibri"/>
                <w:color w:val="201F1E"/>
                <w:bdr w:val="none" w:sz="0" w:space="0" w:color="auto" w:frame="1"/>
              </w:rPr>
              <w:t xml:space="preserve"> Minutes</w:t>
            </w:r>
          </w:p>
        </w:tc>
        <w:tc>
          <w:tcPr>
            <w:tcW w:w="3167" w:type="pct"/>
            <w:vAlign w:val="center"/>
          </w:tcPr>
          <w:p w14:paraId="5612603A" w14:textId="643EACE3" w:rsidR="009110FC" w:rsidRPr="00E317D5" w:rsidRDefault="004A00E7" w:rsidP="009110FC">
            <w:pPr>
              <w:spacing w:after="0" w:line="240" w:lineRule="auto"/>
            </w:pPr>
            <w:r>
              <w:t>Since there was no quorum on 5/19</w:t>
            </w:r>
            <w:r w:rsidR="003D4E78">
              <w:t xml:space="preserve"> (chaired by Pam Mery) and today is the first official meeting this year</w:t>
            </w:r>
            <w:r>
              <w:t xml:space="preserve">, the 4/21 and 5/19 minutes were </w:t>
            </w:r>
            <w:r w:rsidR="003938FD">
              <w:t>reviewed, and edits were made</w:t>
            </w:r>
            <w:r>
              <w:t xml:space="preserve">. </w:t>
            </w:r>
            <w:r w:rsidR="003D4E78">
              <w:t xml:space="preserve">Motioned by Steven to approve the 5/19 minutes, seconded by Edgar. </w:t>
            </w:r>
            <w:r w:rsidR="003D4E78" w:rsidRPr="003D4E78">
              <w:t>Motioned by Wynd to approve the 4/21 minutes, seconded by Steven.</w:t>
            </w:r>
          </w:p>
        </w:tc>
      </w:tr>
      <w:tr w:rsidR="009110FC" w:rsidRPr="00E317D5" w14:paraId="4A9EBA41" w14:textId="77777777" w:rsidTr="009110FC">
        <w:trPr>
          <w:trHeight w:val="598"/>
          <w:jc w:val="center"/>
        </w:trPr>
        <w:tc>
          <w:tcPr>
            <w:tcW w:w="331" w:type="pct"/>
          </w:tcPr>
          <w:p w14:paraId="0A5C076C" w14:textId="77777777" w:rsidR="009110FC" w:rsidRDefault="009110FC" w:rsidP="001B170C">
            <w:pPr>
              <w:spacing w:before="120" w:after="0" w:line="240" w:lineRule="auto"/>
              <w:jc w:val="center"/>
            </w:pPr>
            <w:r>
              <w:t>3.</w:t>
            </w:r>
          </w:p>
        </w:tc>
        <w:tc>
          <w:tcPr>
            <w:tcW w:w="1502" w:type="pct"/>
            <w:vAlign w:val="center"/>
          </w:tcPr>
          <w:p w14:paraId="0795659F" w14:textId="6922BF60" w:rsidR="009110FC" w:rsidRDefault="009110FC" w:rsidP="001B170C">
            <w:pPr>
              <w:spacing w:before="100" w:beforeAutospacing="1" w:after="100" w:afterAutospacing="1" w:line="240" w:lineRule="auto"/>
              <w:rPr>
                <w:rFonts w:cs="Calibri"/>
                <w:color w:val="201F1E"/>
                <w:bdr w:val="none" w:sz="0" w:space="0" w:color="auto" w:frame="1"/>
              </w:rPr>
            </w:pPr>
            <w:r>
              <w:rPr>
                <w:rFonts w:cs="Calibri"/>
                <w:color w:val="201F1E"/>
                <w:bdr w:val="none" w:sz="0" w:space="0" w:color="auto" w:frame="1"/>
              </w:rPr>
              <w:t>Approve May 19</w:t>
            </w:r>
            <w:r w:rsidRPr="00AD1C9E">
              <w:rPr>
                <w:rFonts w:cs="Calibri"/>
                <w:color w:val="201F1E"/>
                <w:bdr w:val="none" w:sz="0" w:space="0" w:color="auto" w:frame="1"/>
                <w:vertAlign w:val="superscript"/>
              </w:rPr>
              <w:t>th</w:t>
            </w:r>
            <w:r>
              <w:rPr>
                <w:rFonts w:cs="Calibri"/>
                <w:color w:val="201F1E"/>
                <w:bdr w:val="none" w:sz="0" w:space="0" w:color="auto" w:frame="1"/>
              </w:rPr>
              <w:t xml:space="preserve"> and today’s agendas</w:t>
            </w:r>
          </w:p>
        </w:tc>
        <w:tc>
          <w:tcPr>
            <w:tcW w:w="3167" w:type="pct"/>
            <w:vAlign w:val="center"/>
          </w:tcPr>
          <w:p w14:paraId="09683EC3" w14:textId="0FDFFCE8" w:rsidR="009110FC" w:rsidRPr="001B170C" w:rsidRDefault="004A00E7" w:rsidP="009110FC">
            <w:pPr>
              <w:spacing w:after="0" w:line="240" w:lineRule="auto"/>
            </w:pPr>
            <w:r>
              <w:t xml:space="preserve">Since there was no quorum on 5/19, the 5/19 and 9/15 agendas were approved. Motioned by </w:t>
            </w:r>
            <w:r w:rsidR="003D4E78">
              <w:t>Wynd, seconded by Edie.</w:t>
            </w:r>
          </w:p>
        </w:tc>
      </w:tr>
      <w:tr w:rsidR="009110FC" w:rsidRPr="00E317D5" w14:paraId="2A9D280D" w14:textId="77777777" w:rsidTr="009110FC">
        <w:trPr>
          <w:trHeight w:val="598"/>
          <w:jc w:val="center"/>
        </w:trPr>
        <w:tc>
          <w:tcPr>
            <w:tcW w:w="331" w:type="pct"/>
          </w:tcPr>
          <w:p w14:paraId="600281FA" w14:textId="60004EC2" w:rsidR="009110FC" w:rsidRDefault="009110FC" w:rsidP="001B170C">
            <w:pPr>
              <w:spacing w:before="120" w:after="0" w:line="240" w:lineRule="auto"/>
              <w:jc w:val="center"/>
            </w:pPr>
            <w:r>
              <w:t xml:space="preserve">4. </w:t>
            </w:r>
          </w:p>
        </w:tc>
        <w:tc>
          <w:tcPr>
            <w:tcW w:w="1502" w:type="pct"/>
            <w:vAlign w:val="center"/>
          </w:tcPr>
          <w:p w14:paraId="5B414556" w14:textId="01100A12" w:rsidR="009110FC" w:rsidRDefault="009110FC" w:rsidP="006D0FCA">
            <w:pPr>
              <w:spacing w:after="0" w:line="240" w:lineRule="auto"/>
              <w:rPr>
                <w:rFonts w:asciiTheme="minorHAnsi" w:hAnsiTheme="minorHAnsi" w:cstheme="minorHAnsi"/>
                <w:color w:val="000000"/>
              </w:rPr>
            </w:pPr>
            <w:r w:rsidRPr="008F6C82">
              <w:rPr>
                <w:rFonts w:asciiTheme="minorHAnsi" w:hAnsiTheme="minorHAnsi" w:cstheme="minorHAnsi"/>
                <w:color w:val="000000"/>
              </w:rPr>
              <w:t>Student Support Strategies Ad Hoc Committee</w:t>
            </w:r>
          </w:p>
        </w:tc>
        <w:tc>
          <w:tcPr>
            <w:tcW w:w="3167" w:type="pct"/>
            <w:vAlign w:val="center"/>
          </w:tcPr>
          <w:p w14:paraId="3E2A11F8" w14:textId="7B08696F" w:rsidR="003938FD" w:rsidRDefault="003938FD" w:rsidP="003938FD">
            <w:pPr>
              <w:spacing w:after="0" w:line="240" w:lineRule="auto"/>
            </w:pPr>
            <w:r>
              <w:t xml:space="preserve">VC </w:t>
            </w:r>
            <w:r w:rsidR="009110FC" w:rsidRPr="008F6C82">
              <w:t>Lisa Cooper</w:t>
            </w:r>
            <w:r w:rsidR="009110FC">
              <w:t xml:space="preserve"> </w:t>
            </w:r>
            <w:r w:rsidR="009110FC" w:rsidRPr="008F6C82">
              <w:t>Wilkins</w:t>
            </w:r>
            <w:r w:rsidR="001A4284">
              <w:t xml:space="preserve"> shared the following. This ad hoc committee met on 9/8 and will again on 10/13. Another postcard campaign outreach effort is underway—thanks to Colin’s continued support behind-the-scenes</w:t>
            </w:r>
            <w:r w:rsidR="00892D57">
              <w:t xml:space="preserve"> to identify taglines</w:t>
            </w:r>
            <w:r w:rsidR="001A4284">
              <w:t>. The three working groups</w:t>
            </w:r>
            <w:r>
              <w:t xml:space="preserve">—Student Services (Reboarding), </w:t>
            </w:r>
            <w:r>
              <w:t>Technology</w:t>
            </w:r>
            <w:r w:rsidR="00892D57">
              <w:t>/Vi</w:t>
            </w:r>
            <w:r>
              <w:t xml:space="preserve">rtual </w:t>
            </w:r>
            <w:r w:rsidR="00892D57">
              <w:t>T</w:t>
            </w:r>
            <w:r>
              <w:t>ools</w:t>
            </w:r>
            <w:r w:rsidR="00892D57">
              <w:t xml:space="preserve">, and </w:t>
            </w:r>
            <w:r>
              <w:t>Student Engagement Plan</w:t>
            </w:r>
            <w:r w:rsidR="00892D57">
              <w:t>—</w:t>
            </w:r>
            <w:r w:rsidR="001A4284">
              <w:t xml:space="preserve">will resume their work. </w:t>
            </w:r>
            <w:r w:rsidR="00892D57">
              <w:t xml:space="preserve">The three main objectives of this committee are: (1) Improve communication (particularly how best to text students using Signal Vine and notify students about student debt matters; (2) Strengthen outreach and in reach efforts, particularly how best to refer students about various services, programs, and support; (3) Continue to improve our registration system from a technology standpoint. </w:t>
            </w:r>
            <w:r w:rsidR="00723DC9">
              <w:t>This ad hoc committee w</w:t>
            </w:r>
            <w:r w:rsidR="00892D57">
              <w:t xml:space="preserve">ill continue to </w:t>
            </w:r>
            <w:r w:rsidR="00723DC9">
              <w:t>collaborate with</w:t>
            </w:r>
            <w:r w:rsidR="00892D57">
              <w:t xml:space="preserve"> the EASE working group to improve operational logistics. </w:t>
            </w:r>
            <w:r w:rsidR="00CB73A6">
              <w:t xml:space="preserve">Also, will be more focused on purposefully preparing for next semester especially for students who have not been on campus or have been on campus for a long while. </w:t>
            </w:r>
            <w:r w:rsidR="00BA1656">
              <w:t xml:space="preserve">We will have better and more signage to be more student friendly. With students needing to upload their COVID vaccination info at the point of registration, this has resulted in students not being able to register for </w:t>
            </w:r>
            <w:r w:rsidR="00BA1656">
              <w:lastRenderedPageBreak/>
              <w:t xml:space="preserve">their classes. We need to provide more clarity and guidance to students before and during registration so that they don’t get discouraged and therefore give up attempting to register. </w:t>
            </w:r>
            <w:r w:rsidR="005D5CAC">
              <w:t xml:space="preserve">It would be good to provide how-to tutorials, trainings, and handouts to faculty, staff, and students. </w:t>
            </w:r>
            <w:r w:rsidR="00543E5C">
              <w:t xml:space="preserve">How can we better support and assist our students of color to improve their campus interface and experience? Need to look at tracking our students when messages have been sent out to them </w:t>
            </w:r>
            <w:r w:rsidR="007E4DB0">
              <w:t>so that we can</w:t>
            </w:r>
            <w:r w:rsidR="00543E5C">
              <w:t xml:space="preserve"> better understand the impact and outcome</w:t>
            </w:r>
            <w:r w:rsidR="006650CE">
              <w:t xml:space="preserve"> from a customer relationship management angle.</w:t>
            </w:r>
          </w:p>
          <w:p w14:paraId="720DD532" w14:textId="43BFC3DD" w:rsidR="001A4284" w:rsidRDefault="001A4284" w:rsidP="009110FC">
            <w:pPr>
              <w:spacing w:after="0" w:line="240" w:lineRule="auto"/>
            </w:pPr>
          </w:p>
        </w:tc>
      </w:tr>
      <w:tr w:rsidR="009110FC" w:rsidRPr="00E317D5" w14:paraId="2EAB61B9" w14:textId="77777777" w:rsidTr="009110FC">
        <w:trPr>
          <w:trHeight w:val="598"/>
          <w:jc w:val="center"/>
        </w:trPr>
        <w:tc>
          <w:tcPr>
            <w:tcW w:w="331" w:type="pct"/>
          </w:tcPr>
          <w:p w14:paraId="465C3E6F" w14:textId="0267BE7A" w:rsidR="009110FC" w:rsidRDefault="009110FC" w:rsidP="001B170C">
            <w:pPr>
              <w:spacing w:before="120" w:after="0" w:line="240" w:lineRule="auto"/>
              <w:jc w:val="center"/>
            </w:pPr>
            <w:r>
              <w:lastRenderedPageBreak/>
              <w:t>5.</w:t>
            </w:r>
          </w:p>
        </w:tc>
        <w:tc>
          <w:tcPr>
            <w:tcW w:w="1502" w:type="pct"/>
            <w:vAlign w:val="center"/>
          </w:tcPr>
          <w:p w14:paraId="5BD3F49A" w14:textId="3AD85831" w:rsidR="009110FC" w:rsidRPr="008F6C82" w:rsidRDefault="009110FC" w:rsidP="008F6C82">
            <w:pPr>
              <w:spacing w:after="0" w:line="240" w:lineRule="auto"/>
              <w:rPr>
                <w:rFonts w:asciiTheme="minorHAnsi" w:hAnsiTheme="minorHAnsi" w:cstheme="minorHAnsi"/>
                <w:color w:val="000000"/>
              </w:rPr>
            </w:pPr>
            <w:r>
              <w:rPr>
                <w:rFonts w:asciiTheme="minorHAnsi" w:hAnsiTheme="minorHAnsi" w:cstheme="minorHAnsi"/>
                <w:color w:val="000000"/>
              </w:rPr>
              <w:t>Data Analysis Ad Hoc Committee</w:t>
            </w:r>
            <w:r w:rsidRPr="006D0FCA">
              <w:rPr>
                <w:rFonts w:asciiTheme="minorHAnsi" w:hAnsiTheme="minorHAnsi" w:cstheme="minorHAnsi"/>
                <w:color w:val="000000"/>
              </w:rPr>
              <w:t xml:space="preserve"> </w:t>
            </w:r>
          </w:p>
        </w:tc>
        <w:tc>
          <w:tcPr>
            <w:tcW w:w="3167" w:type="pct"/>
            <w:vAlign w:val="center"/>
          </w:tcPr>
          <w:p w14:paraId="6D5B8E56" w14:textId="79213681" w:rsidR="009110FC" w:rsidRPr="00E06DB8" w:rsidRDefault="003938FD" w:rsidP="009110FC">
            <w:pPr>
              <w:spacing w:after="0" w:line="240" w:lineRule="auto"/>
            </w:pPr>
            <w:r>
              <w:t>There was no report.</w:t>
            </w:r>
          </w:p>
        </w:tc>
      </w:tr>
      <w:tr w:rsidR="009110FC" w:rsidRPr="00E317D5" w14:paraId="6319492E" w14:textId="77777777" w:rsidTr="009110FC">
        <w:trPr>
          <w:trHeight w:val="598"/>
          <w:jc w:val="center"/>
        </w:trPr>
        <w:tc>
          <w:tcPr>
            <w:tcW w:w="331" w:type="pct"/>
          </w:tcPr>
          <w:p w14:paraId="5076353C" w14:textId="073E0CA7" w:rsidR="009110FC" w:rsidRDefault="009110FC" w:rsidP="001B170C">
            <w:pPr>
              <w:spacing w:before="120" w:after="0" w:line="240" w:lineRule="auto"/>
              <w:jc w:val="center"/>
            </w:pPr>
            <w:r>
              <w:t xml:space="preserve">6. </w:t>
            </w:r>
          </w:p>
        </w:tc>
        <w:tc>
          <w:tcPr>
            <w:tcW w:w="1502" w:type="pct"/>
            <w:vAlign w:val="center"/>
          </w:tcPr>
          <w:p w14:paraId="61040F90" w14:textId="77777777" w:rsidR="009110FC" w:rsidRDefault="009110FC" w:rsidP="00355CB8">
            <w:pPr>
              <w:spacing w:after="0" w:line="240" w:lineRule="auto"/>
              <w:rPr>
                <w:rFonts w:asciiTheme="minorHAnsi" w:hAnsiTheme="minorHAnsi" w:cstheme="minorHAnsi"/>
                <w:color w:val="000000"/>
              </w:rPr>
            </w:pPr>
            <w:r>
              <w:rPr>
                <w:rFonts w:asciiTheme="minorHAnsi" w:hAnsiTheme="minorHAnsi" w:cstheme="minorHAnsi"/>
                <w:color w:val="000000"/>
              </w:rPr>
              <w:t>Fall Enrollment</w:t>
            </w:r>
          </w:p>
          <w:p w14:paraId="61E52E37" w14:textId="2C35B23B" w:rsidR="009110FC" w:rsidRPr="00AD1C9E" w:rsidRDefault="009110FC" w:rsidP="00AD1C9E">
            <w:pPr>
              <w:pStyle w:val="ListParagraph"/>
              <w:numPr>
                <w:ilvl w:val="0"/>
                <w:numId w:val="34"/>
              </w:numPr>
              <w:spacing w:after="0" w:line="240" w:lineRule="auto"/>
              <w:rPr>
                <w:rFonts w:asciiTheme="minorHAnsi" w:hAnsiTheme="minorHAnsi" w:cstheme="minorHAnsi"/>
                <w:color w:val="000000"/>
              </w:rPr>
            </w:pPr>
            <w:r>
              <w:rPr>
                <w:rFonts w:asciiTheme="minorHAnsi" w:hAnsiTheme="minorHAnsi" w:cstheme="minorHAnsi"/>
                <w:color w:val="000000"/>
              </w:rPr>
              <w:t>Waitlist</w:t>
            </w:r>
          </w:p>
        </w:tc>
        <w:tc>
          <w:tcPr>
            <w:tcW w:w="3167" w:type="pct"/>
            <w:vAlign w:val="center"/>
          </w:tcPr>
          <w:p w14:paraId="4B9A4558" w14:textId="6B1B5D20" w:rsidR="009110FC" w:rsidRDefault="006650CE" w:rsidP="009110FC">
            <w:pPr>
              <w:spacing w:after="0" w:line="240" w:lineRule="auto"/>
            </w:pPr>
            <w:r>
              <w:t xml:space="preserve">Current credit headcount is about 16,400; last fall was 17,700. Credit enrollment comparison now is 42,200, which is about a 3,700 drop from Fall 2021. As for noncredit headcount, currently it’s 6,300 vs. 7,500 from Fall 2021. However, </w:t>
            </w:r>
            <w:proofErr w:type="gramStart"/>
            <w:r>
              <w:t>Fall</w:t>
            </w:r>
            <w:proofErr w:type="gramEnd"/>
            <w:r>
              <w:t xml:space="preserve"> 2021 figure is an end-of-term figure, and Fall 2022 figure should continue to rise with open-entry/open-exit enrollment. It is difficult to get good comparison data on noncredit enrollment based on changes in student attendance methodologies. Nonetheless, we are working on getting faculty to submit positive attendance hours in attendance+.</w:t>
            </w:r>
            <w:r w:rsidR="0069015D">
              <w:t xml:space="preserve"> </w:t>
            </w:r>
            <w:r w:rsidRPr="006650CE">
              <w:t xml:space="preserve">The Office of Instruction will provide waitlist information for chairs to better understand and manage </w:t>
            </w:r>
            <w:r w:rsidR="0069015D">
              <w:t xml:space="preserve">schedule development. </w:t>
            </w:r>
            <w:r w:rsidR="00BF4DB9">
              <w:t>More discussions are needed to address how</w:t>
            </w:r>
            <w:r w:rsidR="0069015D">
              <w:t xml:space="preserve"> best to connect waitlist info to this committee’s objectives</w:t>
            </w:r>
            <w:r w:rsidR="00BF4DB9">
              <w:t xml:space="preserve"> with regards to budget implications, enrollment management, and short and long-term impact. </w:t>
            </w:r>
          </w:p>
          <w:p w14:paraId="302AD1A4" w14:textId="1B8800FA" w:rsidR="0069015D" w:rsidRDefault="0069015D" w:rsidP="009110FC">
            <w:pPr>
              <w:spacing w:after="0" w:line="240" w:lineRule="auto"/>
            </w:pPr>
          </w:p>
        </w:tc>
      </w:tr>
      <w:tr w:rsidR="009110FC" w:rsidRPr="00E317D5" w14:paraId="104CC296" w14:textId="77777777" w:rsidTr="009110FC">
        <w:trPr>
          <w:trHeight w:val="598"/>
          <w:jc w:val="center"/>
        </w:trPr>
        <w:tc>
          <w:tcPr>
            <w:tcW w:w="331" w:type="pct"/>
          </w:tcPr>
          <w:p w14:paraId="7FD0B345" w14:textId="7412BEF0" w:rsidR="009110FC" w:rsidRDefault="009110FC" w:rsidP="001B170C">
            <w:pPr>
              <w:spacing w:before="120" w:after="0" w:line="240" w:lineRule="auto"/>
              <w:jc w:val="center"/>
            </w:pPr>
            <w:r>
              <w:t>7.</w:t>
            </w:r>
          </w:p>
        </w:tc>
        <w:tc>
          <w:tcPr>
            <w:tcW w:w="1502" w:type="pct"/>
            <w:vAlign w:val="center"/>
          </w:tcPr>
          <w:p w14:paraId="047A5FB2" w14:textId="0BD473EA" w:rsidR="009110FC" w:rsidRDefault="009110FC" w:rsidP="00355CB8">
            <w:pPr>
              <w:spacing w:after="0" w:line="240" w:lineRule="auto"/>
              <w:rPr>
                <w:rFonts w:asciiTheme="minorHAnsi" w:hAnsiTheme="minorHAnsi" w:cstheme="minorHAnsi"/>
                <w:color w:val="000000"/>
              </w:rPr>
            </w:pPr>
            <w:r w:rsidRPr="008F6C82">
              <w:rPr>
                <w:rFonts w:asciiTheme="minorHAnsi" w:hAnsiTheme="minorHAnsi" w:cstheme="minorHAnsi"/>
                <w:color w:val="000000"/>
              </w:rPr>
              <w:t>Pandemic-Period Enrollment and Persistence in California community colleges</w:t>
            </w:r>
          </w:p>
        </w:tc>
        <w:tc>
          <w:tcPr>
            <w:tcW w:w="3167" w:type="pct"/>
            <w:vAlign w:val="center"/>
          </w:tcPr>
          <w:p w14:paraId="65AE4613" w14:textId="7AD192CA" w:rsidR="00EC1549" w:rsidRDefault="00EC1549" w:rsidP="009110FC">
            <w:pPr>
              <w:spacing w:after="0" w:line="240" w:lineRule="auto"/>
            </w:pPr>
            <w:r>
              <w:t xml:space="preserve">The UC Davis Wheelhouse Center for Community College Leadership and Research released their latest white paper titled “Pandemic-Period Enrollment and Persistence in California community colleges.” Using rich administrative data from the State Chancellor’s Office that tracks each student longitudinally, this analysis examines how the onset of the pandemic affected student enrollment duration. Data are disaggregated by student characteristics and college campuses to understand variable impacts and equity implications. This </w:t>
            </w:r>
            <w:r w:rsidR="00BB6E17">
              <w:t xml:space="preserve">document </w:t>
            </w:r>
            <w:r>
              <w:t>was shared to provide context and comparison data</w:t>
            </w:r>
            <w:r w:rsidR="00BB6E17">
              <w:t xml:space="preserve"> across the state</w:t>
            </w:r>
            <w:r>
              <w:t>. Systemwide enrollment overall declined by 14% and persistence declined by 5%. We need to self-reflect and think about why our enrollment has continued to decline.</w:t>
            </w:r>
          </w:p>
          <w:p w14:paraId="65B5EC6E" w14:textId="24A531AD" w:rsidR="00EC1549" w:rsidRDefault="00EC1549" w:rsidP="009110FC">
            <w:pPr>
              <w:spacing w:after="0" w:line="240" w:lineRule="auto"/>
            </w:pPr>
          </w:p>
        </w:tc>
      </w:tr>
      <w:tr w:rsidR="009110FC" w:rsidRPr="00E317D5" w14:paraId="21580D33" w14:textId="77777777" w:rsidTr="009110FC">
        <w:trPr>
          <w:trHeight w:val="598"/>
          <w:jc w:val="center"/>
        </w:trPr>
        <w:tc>
          <w:tcPr>
            <w:tcW w:w="331" w:type="pct"/>
          </w:tcPr>
          <w:p w14:paraId="5FAC6B77" w14:textId="78DAD61C" w:rsidR="009110FC" w:rsidRDefault="009110FC" w:rsidP="001B170C">
            <w:pPr>
              <w:spacing w:before="120" w:after="0" w:line="240" w:lineRule="auto"/>
              <w:jc w:val="center"/>
            </w:pPr>
            <w:r>
              <w:t xml:space="preserve">8. </w:t>
            </w:r>
          </w:p>
        </w:tc>
        <w:tc>
          <w:tcPr>
            <w:tcW w:w="1502" w:type="pct"/>
            <w:vAlign w:val="center"/>
          </w:tcPr>
          <w:p w14:paraId="74A3AFC9" w14:textId="4E19CDD1" w:rsidR="009110FC" w:rsidRPr="00AD1C9E" w:rsidRDefault="009110FC" w:rsidP="00AD1C9E">
            <w:pPr>
              <w:spacing w:after="0" w:line="240" w:lineRule="auto"/>
              <w:rPr>
                <w:rFonts w:asciiTheme="minorHAnsi" w:hAnsiTheme="minorHAnsi" w:cstheme="minorHAnsi"/>
                <w:color w:val="000000"/>
              </w:rPr>
            </w:pPr>
            <w:r w:rsidRPr="008F6C82">
              <w:rPr>
                <w:rFonts w:asciiTheme="minorHAnsi" w:hAnsiTheme="minorHAnsi" w:cstheme="minorHAnsi"/>
                <w:color w:val="000000"/>
              </w:rPr>
              <w:t>Spring 2023 Schedule Development</w:t>
            </w:r>
          </w:p>
        </w:tc>
        <w:tc>
          <w:tcPr>
            <w:tcW w:w="3167" w:type="pct"/>
            <w:vAlign w:val="center"/>
          </w:tcPr>
          <w:p w14:paraId="469BA004" w14:textId="39AFA691" w:rsidR="009110FC" w:rsidRPr="00405E3B" w:rsidRDefault="007C2C75" w:rsidP="009110FC">
            <w:pPr>
              <w:spacing w:after="0" w:line="240" w:lineRule="auto"/>
            </w:pPr>
            <w:r>
              <w:t>Due to limited time, we will continue this conversation at the next meeting, particularly around strategic enrollment management with regards to</w:t>
            </w:r>
            <w:r w:rsidR="006B25ED">
              <w:t xml:space="preserve"> relying on</w:t>
            </w:r>
            <w:r>
              <w:t xml:space="preserve"> </w:t>
            </w:r>
            <w:r w:rsidR="006B25ED">
              <w:t xml:space="preserve">student data and demands about </w:t>
            </w:r>
            <w:r>
              <w:t xml:space="preserve">class times, modalities, locations/centers, faculty preferences/workload, etc. </w:t>
            </w:r>
          </w:p>
        </w:tc>
      </w:tr>
      <w:tr w:rsidR="009110FC" w:rsidRPr="00E317D5" w14:paraId="675A1198" w14:textId="77777777" w:rsidTr="009110FC">
        <w:trPr>
          <w:trHeight w:val="598"/>
          <w:jc w:val="center"/>
        </w:trPr>
        <w:tc>
          <w:tcPr>
            <w:tcW w:w="331" w:type="pct"/>
          </w:tcPr>
          <w:p w14:paraId="4CA24611" w14:textId="7B8D2F24" w:rsidR="009110FC" w:rsidRDefault="009110FC" w:rsidP="001B170C">
            <w:pPr>
              <w:spacing w:before="120" w:after="0" w:line="240" w:lineRule="auto"/>
              <w:jc w:val="center"/>
            </w:pPr>
            <w:r>
              <w:t xml:space="preserve">10. </w:t>
            </w:r>
          </w:p>
        </w:tc>
        <w:tc>
          <w:tcPr>
            <w:tcW w:w="1502" w:type="pct"/>
            <w:vAlign w:val="center"/>
          </w:tcPr>
          <w:p w14:paraId="0866DA9D" w14:textId="51E4B2CA" w:rsidR="009110FC" w:rsidRDefault="009110FC" w:rsidP="00DD5F44">
            <w:pPr>
              <w:spacing w:after="0" w:line="240" w:lineRule="auto"/>
              <w:rPr>
                <w:rFonts w:asciiTheme="minorHAnsi" w:hAnsiTheme="minorHAnsi" w:cstheme="minorHAnsi"/>
                <w:color w:val="000000"/>
              </w:rPr>
            </w:pPr>
            <w:r>
              <w:rPr>
                <w:rFonts w:asciiTheme="minorHAnsi" w:hAnsiTheme="minorHAnsi" w:cstheme="minorHAnsi"/>
                <w:color w:val="000000"/>
              </w:rPr>
              <w:t>EMC Objectives for 2022-23</w:t>
            </w:r>
          </w:p>
        </w:tc>
        <w:tc>
          <w:tcPr>
            <w:tcW w:w="3167" w:type="pct"/>
            <w:vAlign w:val="center"/>
          </w:tcPr>
          <w:p w14:paraId="6CDD63BE" w14:textId="78941492" w:rsidR="009110FC" w:rsidRDefault="009110FC" w:rsidP="009110FC">
            <w:pPr>
              <w:spacing w:after="0" w:line="240" w:lineRule="auto"/>
            </w:pPr>
            <w:r>
              <w:t>Wynd</w:t>
            </w:r>
            <w:r w:rsidR="006B25ED">
              <w:t xml:space="preserve"> </w:t>
            </w:r>
            <w:r w:rsidR="00BB6E17">
              <w:t>shared</w:t>
            </w:r>
            <w:r w:rsidR="006B25ED">
              <w:t xml:space="preserve"> </w:t>
            </w:r>
            <w:r w:rsidR="00A0452F">
              <w:t>the</w:t>
            </w:r>
            <w:r w:rsidR="006B25ED">
              <w:t xml:space="preserve"> three objectives</w:t>
            </w:r>
            <w:r w:rsidR="00A0452F">
              <w:t xml:space="preserve"> from last year</w:t>
            </w:r>
            <w:r w:rsidR="006B25ED">
              <w:t xml:space="preserve"> for initial discussion</w:t>
            </w:r>
            <w:r w:rsidR="00BB6E17">
              <w:t xml:space="preserve"> and revision. Due to limited time, </w:t>
            </w:r>
            <w:r w:rsidR="00A0452F">
              <w:t>Wynd will convene a workgroup (including Edie, J, Heather</w:t>
            </w:r>
            <w:r w:rsidR="00BB6E17">
              <w:t>, and Simon</w:t>
            </w:r>
            <w:r w:rsidR="00A0452F">
              <w:t xml:space="preserve">) to draft revised objectives for </w:t>
            </w:r>
            <w:r w:rsidR="00BB6E17">
              <w:t xml:space="preserve">more a more vetted </w:t>
            </w:r>
            <w:r w:rsidR="00A0452F">
              <w:t xml:space="preserve">discussion on 10/20. When looking at data, we can only </w:t>
            </w:r>
            <w:r w:rsidR="00BB6E17">
              <w:t xml:space="preserve">realistically </w:t>
            </w:r>
            <w:r w:rsidR="00A0452F">
              <w:t xml:space="preserve">look at the data that we currently have. </w:t>
            </w:r>
          </w:p>
        </w:tc>
      </w:tr>
      <w:tr w:rsidR="009110FC" w:rsidRPr="00E317D5" w14:paraId="6941663F" w14:textId="77777777" w:rsidTr="009110FC">
        <w:trPr>
          <w:trHeight w:val="598"/>
          <w:jc w:val="center"/>
        </w:trPr>
        <w:tc>
          <w:tcPr>
            <w:tcW w:w="331" w:type="pct"/>
          </w:tcPr>
          <w:p w14:paraId="5E7507C4" w14:textId="79B31AF0" w:rsidR="009110FC" w:rsidRDefault="009110FC" w:rsidP="001B170C">
            <w:pPr>
              <w:spacing w:before="120" w:after="0" w:line="240" w:lineRule="auto"/>
              <w:jc w:val="center"/>
            </w:pPr>
            <w:r>
              <w:t>11.</w:t>
            </w:r>
          </w:p>
        </w:tc>
        <w:tc>
          <w:tcPr>
            <w:tcW w:w="1502" w:type="pct"/>
            <w:vAlign w:val="center"/>
          </w:tcPr>
          <w:p w14:paraId="4AB7D533" w14:textId="16867DA1" w:rsidR="009110FC" w:rsidRPr="0070133A" w:rsidRDefault="009110FC" w:rsidP="00DD5F44">
            <w:pPr>
              <w:spacing w:after="0" w:line="240" w:lineRule="auto"/>
              <w:rPr>
                <w:rFonts w:asciiTheme="minorHAnsi" w:hAnsiTheme="minorHAnsi" w:cstheme="minorHAnsi"/>
                <w:color w:val="000000"/>
              </w:rPr>
            </w:pPr>
            <w:r w:rsidRPr="00E9058D">
              <w:rPr>
                <w:rFonts w:asciiTheme="minorHAnsi" w:hAnsiTheme="minorHAnsi" w:cstheme="minorHAnsi"/>
                <w:color w:val="000000"/>
              </w:rPr>
              <w:t xml:space="preserve">Future </w:t>
            </w:r>
            <w:r>
              <w:rPr>
                <w:rFonts w:asciiTheme="minorHAnsi" w:hAnsiTheme="minorHAnsi" w:cstheme="minorHAnsi"/>
                <w:color w:val="000000"/>
              </w:rPr>
              <w:t>A</w:t>
            </w:r>
            <w:r w:rsidRPr="00E9058D">
              <w:rPr>
                <w:rFonts w:asciiTheme="minorHAnsi" w:hAnsiTheme="minorHAnsi" w:cstheme="minorHAnsi"/>
                <w:color w:val="000000"/>
              </w:rPr>
              <w:t xml:space="preserve">genda </w:t>
            </w:r>
            <w:r>
              <w:rPr>
                <w:rFonts w:asciiTheme="minorHAnsi" w:hAnsiTheme="minorHAnsi" w:cstheme="minorHAnsi"/>
                <w:color w:val="000000"/>
              </w:rPr>
              <w:t>I</w:t>
            </w:r>
            <w:r w:rsidRPr="00E9058D">
              <w:rPr>
                <w:rFonts w:asciiTheme="minorHAnsi" w:hAnsiTheme="minorHAnsi" w:cstheme="minorHAnsi"/>
                <w:color w:val="000000"/>
              </w:rPr>
              <w:t>tems</w:t>
            </w:r>
          </w:p>
        </w:tc>
        <w:tc>
          <w:tcPr>
            <w:tcW w:w="3167" w:type="pct"/>
            <w:vAlign w:val="center"/>
          </w:tcPr>
          <w:p w14:paraId="097AEE0E" w14:textId="39A6B36C" w:rsidR="009110FC" w:rsidRDefault="00255BC3" w:rsidP="009110FC">
            <w:pPr>
              <w:spacing w:after="0" w:line="240" w:lineRule="auto"/>
            </w:pPr>
            <w:r>
              <w:t>Getting data</w:t>
            </w:r>
            <w:r w:rsidR="00B14E3E">
              <w:t xml:space="preserve"> for </w:t>
            </w:r>
            <w:r>
              <w:t>informed decision</w:t>
            </w:r>
            <w:r w:rsidR="00B14E3E">
              <w:t>-</w:t>
            </w:r>
            <w:r>
              <w:t>making</w:t>
            </w:r>
          </w:p>
        </w:tc>
      </w:tr>
    </w:tbl>
    <w:p w14:paraId="3CBDEDC0" w14:textId="77777777" w:rsidR="00E9132C" w:rsidRPr="0026619D" w:rsidRDefault="00E9132C" w:rsidP="00F64528">
      <w:pPr>
        <w:tabs>
          <w:tab w:val="left" w:pos="6735"/>
        </w:tabs>
        <w:spacing w:before="240" w:after="120" w:line="240" w:lineRule="auto"/>
        <w:ind w:right="-720"/>
        <w:rPr>
          <w:rFonts w:cs="Calibri"/>
        </w:rPr>
      </w:pPr>
    </w:p>
    <w:sectPr w:rsidR="00E9132C" w:rsidRPr="0026619D" w:rsidSect="003206F5">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871B6" w14:textId="77777777" w:rsidR="00B24DF8" w:rsidRDefault="00B24DF8" w:rsidP="005C6A58">
      <w:pPr>
        <w:spacing w:after="0" w:line="240" w:lineRule="auto"/>
      </w:pPr>
      <w:r>
        <w:separator/>
      </w:r>
    </w:p>
  </w:endnote>
  <w:endnote w:type="continuationSeparator" w:id="0">
    <w:p w14:paraId="7B05D693" w14:textId="77777777" w:rsidR="00B24DF8" w:rsidRDefault="00B24DF8" w:rsidP="005C6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29D42" w14:textId="77777777" w:rsidR="00B24DF8" w:rsidRDefault="00B24DF8" w:rsidP="005C6A58">
      <w:pPr>
        <w:spacing w:after="0" w:line="240" w:lineRule="auto"/>
      </w:pPr>
      <w:r>
        <w:separator/>
      </w:r>
    </w:p>
  </w:footnote>
  <w:footnote w:type="continuationSeparator" w:id="0">
    <w:p w14:paraId="05425315" w14:textId="77777777" w:rsidR="00B24DF8" w:rsidRDefault="00B24DF8" w:rsidP="005C6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611"/>
    <w:multiLevelType w:val="hybridMultilevel"/>
    <w:tmpl w:val="2342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65AA9"/>
    <w:multiLevelType w:val="hybridMultilevel"/>
    <w:tmpl w:val="C3C4C7C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FE27CF"/>
    <w:multiLevelType w:val="hybridMultilevel"/>
    <w:tmpl w:val="E02A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E002D"/>
    <w:multiLevelType w:val="hybridMultilevel"/>
    <w:tmpl w:val="CC80FAF8"/>
    <w:lvl w:ilvl="0" w:tplc="C150B4C8">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70DB7"/>
    <w:multiLevelType w:val="hybridMultilevel"/>
    <w:tmpl w:val="92EC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D1F9A"/>
    <w:multiLevelType w:val="hybridMultilevel"/>
    <w:tmpl w:val="24E0180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830A8"/>
    <w:multiLevelType w:val="hybridMultilevel"/>
    <w:tmpl w:val="B1965C34"/>
    <w:lvl w:ilvl="0" w:tplc="0860A1E8">
      <w:start w:val="1"/>
      <w:numFmt w:val="lowerLetter"/>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9569A"/>
    <w:multiLevelType w:val="hybridMultilevel"/>
    <w:tmpl w:val="1A7206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C3F01"/>
    <w:multiLevelType w:val="hybridMultilevel"/>
    <w:tmpl w:val="B932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04E51"/>
    <w:multiLevelType w:val="hybridMultilevel"/>
    <w:tmpl w:val="D8CEF3CC"/>
    <w:lvl w:ilvl="0" w:tplc="A8B46B68">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4332F"/>
    <w:multiLevelType w:val="hybridMultilevel"/>
    <w:tmpl w:val="A21A30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5D77420"/>
    <w:multiLevelType w:val="hybridMultilevel"/>
    <w:tmpl w:val="7128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371E5"/>
    <w:multiLevelType w:val="hybridMultilevel"/>
    <w:tmpl w:val="544C61CC"/>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F800B37"/>
    <w:multiLevelType w:val="hybridMultilevel"/>
    <w:tmpl w:val="472A998C"/>
    <w:lvl w:ilvl="0" w:tplc="5F0A98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37845"/>
    <w:multiLevelType w:val="hybridMultilevel"/>
    <w:tmpl w:val="D3BC5B4C"/>
    <w:lvl w:ilvl="0" w:tplc="314468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52189"/>
    <w:multiLevelType w:val="hybridMultilevel"/>
    <w:tmpl w:val="835C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62056"/>
    <w:multiLevelType w:val="hybridMultilevel"/>
    <w:tmpl w:val="F552EC7A"/>
    <w:lvl w:ilvl="0" w:tplc="F90E49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A2C85"/>
    <w:multiLevelType w:val="hybridMultilevel"/>
    <w:tmpl w:val="655C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43D99"/>
    <w:multiLevelType w:val="hybridMultilevel"/>
    <w:tmpl w:val="B838E760"/>
    <w:lvl w:ilvl="0" w:tplc="9FC25CD4">
      <w:start w:val="1"/>
      <w:numFmt w:val="lowerLetter"/>
      <w:lvlText w:val="%1."/>
      <w:lvlJc w:val="left"/>
      <w:pPr>
        <w:ind w:left="725" w:hanging="360"/>
      </w:pPr>
      <w:rPr>
        <w:rFonts w:cs="Times New Roman" w:hint="default"/>
      </w:rPr>
    </w:lvl>
    <w:lvl w:ilvl="1" w:tplc="04090019" w:tentative="1">
      <w:start w:val="1"/>
      <w:numFmt w:val="lowerLetter"/>
      <w:lvlText w:val="%2."/>
      <w:lvlJc w:val="left"/>
      <w:pPr>
        <w:ind w:left="1445" w:hanging="360"/>
      </w:pPr>
      <w:rPr>
        <w:rFonts w:cs="Times New Roman"/>
      </w:rPr>
    </w:lvl>
    <w:lvl w:ilvl="2" w:tplc="0409001B" w:tentative="1">
      <w:start w:val="1"/>
      <w:numFmt w:val="lowerRoman"/>
      <w:lvlText w:val="%3."/>
      <w:lvlJc w:val="right"/>
      <w:pPr>
        <w:ind w:left="2165" w:hanging="180"/>
      </w:pPr>
      <w:rPr>
        <w:rFonts w:cs="Times New Roman"/>
      </w:rPr>
    </w:lvl>
    <w:lvl w:ilvl="3" w:tplc="0409000F" w:tentative="1">
      <w:start w:val="1"/>
      <w:numFmt w:val="decimal"/>
      <w:lvlText w:val="%4."/>
      <w:lvlJc w:val="left"/>
      <w:pPr>
        <w:ind w:left="2885" w:hanging="360"/>
      </w:pPr>
      <w:rPr>
        <w:rFonts w:cs="Times New Roman"/>
      </w:rPr>
    </w:lvl>
    <w:lvl w:ilvl="4" w:tplc="04090019" w:tentative="1">
      <w:start w:val="1"/>
      <w:numFmt w:val="lowerLetter"/>
      <w:lvlText w:val="%5."/>
      <w:lvlJc w:val="left"/>
      <w:pPr>
        <w:ind w:left="3605" w:hanging="360"/>
      </w:pPr>
      <w:rPr>
        <w:rFonts w:cs="Times New Roman"/>
      </w:rPr>
    </w:lvl>
    <w:lvl w:ilvl="5" w:tplc="0409001B" w:tentative="1">
      <w:start w:val="1"/>
      <w:numFmt w:val="lowerRoman"/>
      <w:lvlText w:val="%6."/>
      <w:lvlJc w:val="right"/>
      <w:pPr>
        <w:ind w:left="4325" w:hanging="180"/>
      </w:pPr>
      <w:rPr>
        <w:rFonts w:cs="Times New Roman"/>
      </w:rPr>
    </w:lvl>
    <w:lvl w:ilvl="6" w:tplc="0409000F" w:tentative="1">
      <w:start w:val="1"/>
      <w:numFmt w:val="decimal"/>
      <w:lvlText w:val="%7."/>
      <w:lvlJc w:val="left"/>
      <w:pPr>
        <w:ind w:left="5045" w:hanging="360"/>
      </w:pPr>
      <w:rPr>
        <w:rFonts w:cs="Times New Roman"/>
      </w:rPr>
    </w:lvl>
    <w:lvl w:ilvl="7" w:tplc="04090019" w:tentative="1">
      <w:start w:val="1"/>
      <w:numFmt w:val="lowerLetter"/>
      <w:lvlText w:val="%8."/>
      <w:lvlJc w:val="left"/>
      <w:pPr>
        <w:ind w:left="5765" w:hanging="360"/>
      </w:pPr>
      <w:rPr>
        <w:rFonts w:cs="Times New Roman"/>
      </w:rPr>
    </w:lvl>
    <w:lvl w:ilvl="8" w:tplc="0409001B" w:tentative="1">
      <w:start w:val="1"/>
      <w:numFmt w:val="lowerRoman"/>
      <w:lvlText w:val="%9."/>
      <w:lvlJc w:val="right"/>
      <w:pPr>
        <w:ind w:left="6485" w:hanging="180"/>
      </w:pPr>
      <w:rPr>
        <w:rFonts w:cs="Times New Roman"/>
      </w:rPr>
    </w:lvl>
  </w:abstractNum>
  <w:abstractNum w:abstractNumId="19" w15:restartNumberingAfterBreak="0">
    <w:nsid w:val="3F6E2473"/>
    <w:multiLevelType w:val="hybridMultilevel"/>
    <w:tmpl w:val="32AA3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853058"/>
    <w:multiLevelType w:val="hybridMultilevel"/>
    <w:tmpl w:val="121633AE"/>
    <w:lvl w:ilvl="0" w:tplc="27183BDE">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458"/>
    <w:multiLevelType w:val="hybridMultilevel"/>
    <w:tmpl w:val="BEB2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F43108"/>
    <w:multiLevelType w:val="hybridMultilevel"/>
    <w:tmpl w:val="4964FC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64A8E"/>
    <w:multiLevelType w:val="hybridMultilevel"/>
    <w:tmpl w:val="E36EABF8"/>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55DE6653"/>
    <w:multiLevelType w:val="hybridMultilevel"/>
    <w:tmpl w:val="E7AE7A9E"/>
    <w:lvl w:ilvl="0" w:tplc="0409000F">
      <w:start w:val="1"/>
      <w:numFmt w:val="decimal"/>
      <w:lvlText w:val="%1."/>
      <w:lvlJc w:val="left"/>
      <w:pPr>
        <w:ind w:left="720" w:hanging="360"/>
      </w:pPr>
      <w:rPr>
        <w:rFonts w:cs="Times New Roman"/>
      </w:rPr>
    </w:lvl>
    <w:lvl w:ilvl="1" w:tplc="6D76B32A">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75D6061"/>
    <w:multiLevelType w:val="hybridMultilevel"/>
    <w:tmpl w:val="0C2AFC5A"/>
    <w:lvl w:ilvl="0" w:tplc="B3D0C54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A1E7B41"/>
    <w:multiLevelType w:val="hybridMultilevel"/>
    <w:tmpl w:val="B63480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E06E7E"/>
    <w:multiLevelType w:val="hybridMultilevel"/>
    <w:tmpl w:val="47F84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AC4DF7"/>
    <w:multiLevelType w:val="hybridMultilevel"/>
    <w:tmpl w:val="E596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E4D8D"/>
    <w:multiLevelType w:val="hybridMultilevel"/>
    <w:tmpl w:val="D486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2A33BC"/>
    <w:multiLevelType w:val="multilevel"/>
    <w:tmpl w:val="F4C82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365479"/>
    <w:multiLevelType w:val="hybridMultilevel"/>
    <w:tmpl w:val="6AB4E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0C10BD"/>
    <w:multiLevelType w:val="hybridMultilevel"/>
    <w:tmpl w:val="F392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74FD9"/>
    <w:multiLevelType w:val="hybridMultilevel"/>
    <w:tmpl w:val="FFBC7A4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F715C9C"/>
    <w:multiLevelType w:val="hybridMultilevel"/>
    <w:tmpl w:val="80CE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66972">
    <w:abstractNumId w:val="21"/>
  </w:num>
  <w:num w:numId="2" w16cid:durableId="164440436">
    <w:abstractNumId w:val="34"/>
  </w:num>
  <w:num w:numId="3" w16cid:durableId="409086733">
    <w:abstractNumId w:val="10"/>
  </w:num>
  <w:num w:numId="4" w16cid:durableId="1321419226">
    <w:abstractNumId w:val="25"/>
  </w:num>
  <w:num w:numId="5" w16cid:durableId="569735091">
    <w:abstractNumId w:val="24"/>
  </w:num>
  <w:num w:numId="6" w16cid:durableId="653532710">
    <w:abstractNumId w:val="27"/>
  </w:num>
  <w:num w:numId="7" w16cid:durableId="880870258">
    <w:abstractNumId w:val="18"/>
  </w:num>
  <w:num w:numId="8" w16cid:durableId="89351124">
    <w:abstractNumId w:val="11"/>
  </w:num>
  <w:num w:numId="9" w16cid:durableId="426120638">
    <w:abstractNumId w:val="29"/>
  </w:num>
  <w:num w:numId="10" w16cid:durableId="1545679096">
    <w:abstractNumId w:val="5"/>
  </w:num>
  <w:num w:numId="11" w16cid:durableId="396131185">
    <w:abstractNumId w:val="33"/>
  </w:num>
  <w:num w:numId="12" w16cid:durableId="104353586">
    <w:abstractNumId w:val="2"/>
  </w:num>
  <w:num w:numId="13" w16cid:durableId="2094669198">
    <w:abstractNumId w:val="8"/>
  </w:num>
  <w:num w:numId="14" w16cid:durableId="1002703056">
    <w:abstractNumId w:val="1"/>
  </w:num>
  <w:num w:numId="15" w16cid:durableId="400294716">
    <w:abstractNumId w:val="17"/>
  </w:num>
  <w:num w:numId="16" w16cid:durableId="1085876440">
    <w:abstractNumId w:val="6"/>
  </w:num>
  <w:num w:numId="17" w16cid:durableId="1352029320">
    <w:abstractNumId w:val="22"/>
  </w:num>
  <w:num w:numId="18" w16cid:durableId="936985391">
    <w:abstractNumId w:val="19"/>
  </w:num>
  <w:num w:numId="19" w16cid:durableId="1771467990">
    <w:abstractNumId w:val="12"/>
  </w:num>
  <w:num w:numId="20" w16cid:durableId="751124313">
    <w:abstractNumId w:val="23"/>
  </w:num>
  <w:num w:numId="21" w16cid:durableId="1371224688">
    <w:abstractNumId w:val="15"/>
  </w:num>
  <w:num w:numId="22" w16cid:durableId="1001010545">
    <w:abstractNumId w:val="28"/>
  </w:num>
  <w:num w:numId="23" w16cid:durableId="1762801106">
    <w:abstractNumId w:val="0"/>
  </w:num>
  <w:num w:numId="24" w16cid:durableId="947660129">
    <w:abstractNumId w:val="32"/>
  </w:num>
  <w:num w:numId="25" w16cid:durableId="1608584875">
    <w:abstractNumId w:val="7"/>
  </w:num>
  <w:num w:numId="26" w16cid:durableId="151877036">
    <w:abstractNumId w:val="4"/>
  </w:num>
  <w:num w:numId="27" w16cid:durableId="687758643">
    <w:abstractNumId w:val="30"/>
  </w:num>
  <w:num w:numId="28" w16cid:durableId="1908956894">
    <w:abstractNumId w:val="31"/>
  </w:num>
  <w:num w:numId="29" w16cid:durableId="1031491559">
    <w:abstractNumId w:val="26"/>
  </w:num>
  <w:num w:numId="30" w16cid:durableId="254705435">
    <w:abstractNumId w:val="3"/>
  </w:num>
  <w:num w:numId="31" w16cid:durableId="1945109763">
    <w:abstractNumId w:val="20"/>
  </w:num>
  <w:num w:numId="32" w16cid:durableId="1266888572">
    <w:abstractNumId w:val="9"/>
  </w:num>
  <w:num w:numId="33" w16cid:durableId="2110195506">
    <w:abstractNumId w:val="13"/>
  </w:num>
  <w:num w:numId="34" w16cid:durableId="795879028">
    <w:abstractNumId w:val="16"/>
  </w:num>
  <w:num w:numId="35" w16cid:durableId="5048284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06A"/>
    <w:rsid w:val="00000C40"/>
    <w:rsid w:val="000046AC"/>
    <w:rsid w:val="00006456"/>
    <w:rsid w:val="00006F3A"/>
    <w:rsid w:val="00010AC4"/>
    <w:rsid w:val="0001187E"/>
    <w:rsid w:val="00012002"/>
    <w:rsid w:val="00014092"/>
    <w:rsid w:val="00014831"/>
    <w:rsid w:val="00025811"/>
    <w:rsid w:val="0002664A"/>
    <w:rsid w:val="00046180"/>
    <w:rsid w:val="00061A03"/>
    <w:rsid w:val="00064A32"/>
    <w:rsid w:val="0007107B"/>
    <w:rsid w:val="00072586"/>
    <w:rsid w:val="00076C7C"/>
    <w:rsid w:val="00076ECF"/>
    <w:rsid w:val="0008610A"/>
    <w:rsid w:val="000875AB"/>
    <w:rsid w:val="00087EBC"/>
    <w:rsid w:val="00097168"/>
    <w:rsid w:val="000973A9"/>
    <w:rsid w:val="000A4AA7"/>
    <w:rsid w:val="000C1835"/>
    <w:rsid w:val="000C2035"/>
    <w:rsid w:val="000C2402"/>
    <w:rsid w:val="000C244C"/>
    <w:rsid w:val="000C5348"/>
    <w:rsid w:val="000D0326"/>
    <w:rsid w:val="000D0F76"/>
    <w:rsid w:val="000D1E86"/>
    <w:rsid w:val="000D3309"/>
    <w:rsid w:val="000D5B97"/>
    <w:rsid w:val="000D7DD3"/>
    <w:rsid w:val="000E192E"/>
    <w:rsid w:val="000E53B5"/>
    <w:rsid w:val="000E5B91"/>
    <w:rsid w:val="000E77C9"/>
    <w:rsid w:val="000F01DD"/>
    <w:rsid w:val="000F23F7"/>
    <w:rsid w:val="000F2CF1"/>
    <w:rsid w:val="000F3C94"/>
    <w:rsid w:val="000F3EB5"/>
    <w:rsid w:val="000F4683"/>
    <w:rsid w:val="000F5546"/>
    <w:rsid w:val="00104213"/>
    <w:rsid w:val="00106F45"/>
    <w:rsid w:val="00113F02"/>
    <w:rsid w:val="00116D2C"/>
    <w:rsid w:val="00116D99"/>
    <w:rsid w:val="00126EC6"/>
    <w:rsid w:val="00136D36"/>
    <w:rsid w:val="00141361"/>
    <w:rsid w:val="00143273"/>
    <w:rsid w:val="0014399E"/>
    <w:rsid w:val="0014603C"/>
    <w:rsid w:val="00152811"/>
    <w:rsid w:val="001553F7"/>
    <w:rsid w:val="0015610D"/>
    <w:rsid w:val="00162B0E"/>
    <w:rsid w:val="00162F89"/>
    <w:rsid w:val="00163845"/>
    <w:rsid w:val="0016488D"/>
    <w:rsid w:val="0017197E"/>
    <w:rsid w:val="0017464B"/>
    <w:rsid w:val="00174E68"/>
    <w:rsid w:val="00176BD6"/>
    <w:rsid w:val="0018106A"/>
    <w:rsid w:val="001836C6"/>
    <w:rsid w:val="00185059"/>
    <w:rsid w:val="001A421F"/>
    <w:rsid w:val="001A4284"/>
    <w:rsid w:val="001A4918"/>
    <w:rsid w:val="001A5A94"/>
    <w:rsid w:val="001A65F7"/>
    <w:rsid w:val="001B170C"/>
    <w:rsid w:val="001B69AD"/>
    <w:rsid w:val="001B73B4"/>
    <w:rsid w:val="001C2885"/>
    <w:rsid w:val="001C3B88"/>
    <w:rsid w:val="001C6AB8"/>
    <w:rsid w:val="001D41C7"/>
    <w:rsid w:val="001D49A2"/>
    <w:rsid w:val="001D6DA2"/>
    <w:rsid w:val="001D7544"/>
    <w:rsid w:val="001E5B93"/>
    <w:rsid w:val="001E7665"/>
    <w:rsid w:val="001F11F0"/>
    <w:rsid w:val="001F29F8"/>
    <w:rsid w:val="001F33AF"/>
    <w:rsid w:val="001F73D8"/>
    <w:rsid w:val="00203783"/>
    <w:rsid w:val="00204A34"/>
    <w:rsid w:val="002058FE"/>
    <w:rsid w:val="0020798B"/>
    <w:rsid w:val="002123A1"/>
    <w:rsid w:val="002144F8"/>
    <w:rsid w:val="00223D79"/>
    <w:rsid w:val="00226D82"/>
    <w:rsid w:val="00227743"/>
    <w:rsid w:val="0023085D"/>
    <w:rsid w:val="00232503"/>
    <w:rsid w:val="00234291"/>
    <w:rsid w:val="002375DC"/>
    <w:rsid w:val="00242224"/>
    <w:rsid w:val="00243BD5"/>
    <w:rsid w:val="00250159"/>
    <w:rsid w:val="00252063"/>
    <w:rsid w:val="00255BC3"/>
    <w:rsid w:val="00257079"/>
    <w:rsid w:val="0026027B"/>
    <w:rsid w:val="00262E9E"/>
    <w:rsid w:val="00262F23"/>
    <w:rsid w:val="0026619D"/>
    <w:rsid w:val="0027148C"/>
    <w:rsid w:val="00271B19"/>
    <w:rsid w:val="002745BF"/>
    <w:rsid w:val="00276592"/>
    <w:rsid w:val="00284707"/>
    <w:rsid w:val="002848F8"/>
    <w:rsid w:val="002A3984"/>
    <w:rsid w:val="002A3B2C"/>
    <w:rsid w:val="002A4B88"/>
    <w:rsid w:val="002A5431"/>
    <w:rsid w:val="002B3BF1"/>
    <w:rsid w:val="002B566B"/>
    <w:rsid w:val="002C0FB5"/>
    <w:rsid w:val="002C10E2"/>
    <w:rsid w:val="002C1CF1"/>
    <w:rsid w:val="002C2F5A"/>
    <w:rsid w:val="002C5692"/>
    <w:rsid w:val="002C5817"/>
    <w:rsid w:val="002C7657"/>
    <w:rsid w:val="002D10B4"/>
    <w:rsid w:val="002D40FA"/>
    <w:rsid w:val="002D7BFB"/>
    <w:rsid w:val="002E1B38"/>
    <w:rsid w:val="002E7A7C"/>
    <w:rsid w:val="00301AD5"/>
    <w:rsid w:val="00303BA6"/>
    <w:rsid w:val="0030506E"/>
    <w:rsid w:val="003137A9"/>
    <w:rsid w:val="003206A4"/>
    <w:rsid w:val="003206F5"/>
    <w:rsid w:val="00321CAD"/>
    <w:rsid w:val="00323F15"/>
    <w:rsid w:val="0032622A"/>
    <w:rsid w:val="0033706A"/>
    <w:rsid w:val="003438C5"/>
    <w:rsid w:val="00347876"/>
    <w:rsid w:val="00350E9F"/>
    <w:rsid w:val="00351756"/>
    <w:rsid w:val="00355CB8"/>
    <w:rsid w:val="00365ED2"/>
    <w:rsid w:val="0037689B"/>
    <w:rsid w:val="00380314"/>
    <w:rsid w:val="00380B2A"/>
    <w:rsid w:val="00390219"/>
    <w:rsid w:val="003938FD"/>
    <w:rsid w:val="0039397C"/>
    <w:rsid w:val="00394025"/>
    <w:rsid w:val="003979AD"/>
    <w:rsid w:val="003A2F5E"/>
    <w:rsid w:val="003A52FF"/>
    <w:rsid w:val="003B5A2A"/>
    <w:rsid w:val="003B5DFB"/>
    <w:rsid w:val="003B7866"/>
    <w:rsid w:val="003C4990"/>
    <w:rsid w:val="003C50E9"/>
    <w:rsid w:val="003C71B0"/>
    <w:rsid w:val="003D0C8C"/>
    <w:rsid w:val="003D45BE"/>
    <w:rsid w:val="003D4719"/>
    <w:rsid w:val="003D4E78"/>
    <w:rsid w:val="003E2737"/>
    <w:rsid w:val="003E53A1"/>
    <w:rsid w:val="003E7542"/>
    <w:rsid w:val="003F05DA"/>
    <w:rsid w:val="003F2835"/>
    <w:rsid w:val="003F2B6F"/>
    <w:rsid w:val="003F3228"/>
    <w:rsid w:val="003F59C6"/>
    <w:rsid w:val="003F7BC9"/>
    <w:rsid w:val="003F7CA3"/>
    <w:rsid w:val="004002A0"/>
    <w:rsid w:val="00405E3B"/>
    <w:rsid w:val="00407096"/>
    <w:rsid w:val="00412018"/>
    <w:rsid w:val="0041276B"/>
    <w:rsid w:val="00412836"/>
    <w:rsid w:val="00413606"/>
    <w:rsid w:val="00415490"/>
    <w:rsid w:val="00424ED7"/>
    <w:rsid w:val="00432D78"/>
    <w:rsid w:val="00434021"/>
    <w:rsid w:val="00435A1F"/>
    <w:rsid w:val="0043752C"/>
    <w:rsid w:val="004459C4"/>
    <w:rsid w:val="00447434"/>
    <w:rsid w:val="00447ACF"/>
    <w:rsid w:val="004617A2"/>
    <w:rsid w:val="00465591"/>
    <w:rsid w:val="0046667D"/>
    <w:rsid w:val="00467B49"/>
    <w:rsid w:val="00474546"/>
    <w:rsid w:val="0047588F"/>
    <w:rsid w:val="004838DD"/>
    <w:rsid w:val="00490BF4"/>
    <w:rsid w:val="00490F6F"/>
    <w:rsid w:val="004A00E7"/>
    <w:rsid w:val="004A2311"/>
    <w:rsid w:val="004A294A"/>
    <w:rsid w:val="004A3ED8"/>
    <w:rsid w:val="004B2E47"/>
    <w:rsid w:val="004B58CD"/>
    <w:rsid w:val="004C6203"/>
    <w:rsid w:val="004C77C6"/>
    <w:rsid w:val="004D26DA"/>
    <w:rsid w:val="004E0E4D"/>
    <w:rsid w:val="004E7761"/>
    <w:rsid w:val="004E7C56"/>
    <w:rsid w:val="004F055C"/>
    <w:rsid w:val="004F18D9"/>
    <w:rsid w:val="004F4C6C"/>
    <w:rsid w:val="00505521"/>
    <w:rsid w:val="00505FB6"/>
    <w:rsid w:val="00507E03"/>
    <w:rsid w:val="005131BA"/>
    <w:rsid w:val="00515226"/>
    <w:rsid w:val="00517B24"/>
    <w:rsid w:val="005230C7"/>
    <w:rsid w:val="005234D4"/>
    <w:rsid w:val="0052537E"/>
    <w:rsid w:val="00527D90"/>
    <w:rsid w:val="00527ED0"/>
    <w:rsid w:val="00530F3B"/>
    <w:rsid w:val="00531ED7"/>
    <w:rsid w:val="00532E63"/>
    <w:rsid w:val="0053546F"/>
    <w:rsid w:val="005376F3"/>
    <w:rsid w:val="005423AE"/>
    <w:rsid w:val="00543B7C"/>
    <w:rsid w:val="00543E5C"/>
    <w:rsid w:val="005531A9"/>
    <w:rsid w:val="0055718A"/>
    <w:rsid w:val="0056456A"/>
    <w:rsid w:val="00567292"/>
    <w:rsid w:val="0057125E"/>
    <w:rsid w:val="00572AAE"/>
    <w:rsid w:val="005840FD"/>
    <w:rsid w:val="00587F25"/>
    <w:rsid w:val="0059302D"/>
    <w:rsid w:val="005A157F"/>
    <w:rsid w:val="005A1F00"/>
    <w:rsid w:val="005A70DC"/>
    <w:rsid w:val="005A7F12"/>
    <w:rsid w:val="005B2254"/>
    <w:rsid w:val="005B302B"/>
    <w:rsid w:val="005B49D8"/>
    <w:rsid w:val="005B4B3D"/>
    <w:rsid w:val="005C0D70"/>
    <w:rsid w:val="005C54CF"/>
    <w:rsid w:val="005C6A58"/>
    <w:rsid w:val="005D1914"/>
    <w:rsid w:val="005D1A7A"/>
    <w:rsid w:val="005D212C"/>
    <w:rsid w:val="005D24B2"/>
    <w:rsid w:val="005D3CE7"/>
    <w:rsid w:val="005D5CAC"/>
    <w:rsid w:val="005D7DB6"/>
    <w:rsid w:val="005E36A5"/>
    <w:rsid w:val="005E3792"/>
    <w:rsid w:val="005E55FD"/>
    <w:rsid w:val="005E6C8E"/>
    <w:rsid w:val="005E7161"/>
    <w:rsid w:val="005F101D"/>
    <w:rsid w:val="005F21C0"/>
    <w:rsid w:val="005F341F"/>
    <w:rsid w:val="005F4D13"/>
    <w:rsid w:val="00602853"/>
    <w:rsid w:val="00602CE2"/>
    <w:rsid w:val="00605CEF"/>
    <w:rsid w:val="00613594"/>
    <w:rsid w:val="0061675E"/>
    <w:rsid w:val="0061799B"/>
    <w:rsid w:val="006179B8"/>
    <w:rsid w:val="0062320B"/>
    <w:rsid w:val="006238DB"/>
    <w:rsid w:val="00623FA6"/>
    <w:rsid w:val="0063156B"/>
    <w:rsid w:val="00636282"/>
    <w:rsid w:val="00636DBC"/>
    <w:rsid w:val="00645A57"/>
    <w:rsid w:val="00645E49"/>
    <w:rsid w:val="00647F7B"/>
    <w:rsid w:val="0065122B"/>
    <w:rsid w:val="00651EA6"/>
    <w:rsid w:val="00655E60"/>
    <w:rsid w:val="0065702B"/>
    <w:rsid w:val="006615D2"/>
    <w:rsid w:val="00661A03"/>
    <w:rsid w:val="00661A12"/>
    <w:rsid w:val="006650CE"/>
    <w:rsid w:val="006675D7"/>
    <w:rsid w:val="00670AC1"/>
    <w:rsid w:val="00674685"/>
    <w:rsid w:val="00681B8C"/>
    <w:rsid w:val="006860F9"/>
    <w:rsid w:val="0069015D"/>
    <w:rsid w:val="00691753"/>
    <w:rsid w:val="00694928"/>
    <w:rsid w:val="006960EA"/>
    <w:rsid w:val="006A34B6"/>
    <w:rsid w:val="006A74F5"/>
    <w:rsid w:val="006A7768"/>
    <w:rsid w:val="006A7C30"/>
    <w:rsid w:val="006B25ED"/>
    <w:rsid w:val="006B273A"/>
    <w:rsid w:val="006B5AD7"/>
    <w:rsid w:val="006C644D"/>
    <w:rsid w:val="006C7C69"/>
    <w:rsid w:val="006D0FCA"/>
    <w:rsid w:val="006D3DF4"/>
    <w:rsid w:val="006E4BB2"/>
    <w:rsid w:val="006E6EE7"/>
    <w:rsid w:val="006F0151"/>
    <w:rsid w:val="006F40B4"/>
    <w:rsid w:val="006F65DC"/>
    <w:rsid w:val="0070133A"/>
    <w:rsid w:val="00706DA4"/>
    <w:rsid w:val="00706F65"/>
    <w:rsid w:val="0072034E"/>
    <w:rsid w:val="00723DC9"/>
    <w:rsid w:val="0073062F"/>
    <w:rsid w:val="007417E3"/>
    <w:rsid w:val="00746F54"/>
    <w:rsid w:val="0075020A"/>
    <w:rsid w:val="00753EDA"/>
    <w:rsid w:val="00757283"/>
    <w:rsid w:val="0076409D"/>
    <w:rsid w:val="00764843"/>
    <w:rsid w:val="00772B6B"/>
    <w:rsid w:val="00790D73"/>
    <w:rsid w:val="00793B60"/>
    <w:rsid w:val="007A1E32"/>
    <w:rsid w:val="007B0E41"/>
    <w:rsid w:val="007C262D"/>
    <w:rsid w:val="007C2C75"/>
    <w:rsid w:val="007C45C8"/>
    <w:rsid w:val="007C71F6"/>
    <w:rsid w:val="007D1FC5"/>
    <w:rsid w:val="007D78F8"/>
    <w:rsid w:val="007E324F"/>
    <w:rsid w:val="007E347A"/>
    <w:rsid w:val="007E4DB0"/>
    <w:rsid w:val="007E55BE"/>
    <w:rsid w:val="007E6F55"/>
    <w:rsid w:val="007F4A39"/>
    <w:rsid w:val="00805460"/>
    <w:rsid w:val="00811D33"/>
    <w:rsid w:val="00812448"/>
    <w:rsid w:val="008134FA"/>
    <w:rsid w:val="00814840"/>
    <w:rsid w:val="00814BEF"/>
    <w:rsid w:val="00816E70"/>
    <w:rsid w:val="008205F0"/>
    <w:rsid w:val="00820F5D"/>
    <w:rsid w:val="00822065"/>
    <w:rsid w:val="00822AE0"/>
    <w:rsid w:val="00824C1F"/>
    <w:rsid w:val="008275F9"/>
    <w:rsid w:val="00827AB2"/>
    <w:rsid w:val="00830B74"/>
    <w:rsid w:val="00851011"/>
    <w:rsid w:val="00854920"/>
    <w:rsid w:val="00857BD7"/>
    <w:rsid w:val="00871EA8"/>
    <w:rsid w:val="00872799"/>
    <w:rsid w:val="00873837"/>
    <w:rsid w:val="00873DCD"/>
    <w:rsid w:val="00880BC4"/>
    <w:rsid w:val="00885F2D"/>
    <w:rsid w:val="00892D57"/>
    <w:rsid w:val="008954E2"/>
    <w:rsid w:val="008A0021"/>
    <w:rsid w:val="008A4EB3"/>
    <w:rsid w:val="008C658B"/>
    <w:rsid w:val="008D17FF"/>
    <w:rsid w:val="008D30B5"/>
    <w:rsid w:val="008D3EC1"/>
    <w:rsid w:val="008D5A43"/>
    <w:rsid w:val="008D60E6"/>
    <w:rsid w:val="008E0EF8"/>
    <w:rsid w:val="008E2A9F"/>
    <w:rsid w:val="008E6328"/>
    <w:rsid w:val="008E666D"/>
    <w:rsid w:val="008E7D1A"/>
    <w:rsid w:val="008F02E3"/>
    <w:rsid w:val="008F5911"/>
    <w:rsid w:val="008F6C82"/>
    <w:rsid w:val="009010F9"/>
    <w:rsid w:val="00902067"/>
    <w:rsid w:val="009020FD"/>
    <w:rsid w:val="009110FC"/>
    <w:rsid w:val="009118B7"/>
    <w:rsid w:val="009149D0"/>
    <w:rsid w:val="00916E0A"/>
    <w:rsid w:val="009226A6"/>
    <w:rsid w:val="00923AF2"/>
    <w:rsid w:val="009252B9"/>
    <w:rsid w:val="00927D02"/>
    <w:rsid w:val="0093729F"/>
    <w:rsid w:val="0094112F"/>
    <w:rsid w:val="00945B08"/>
    <w:rsid w:val="009572B2"/>
    <w:rsid w:val="009619F4"/>
    <w:rsid w:val="00966EB3"/>
    <w:rsid w:val="00967B4B"/>
    <w:rsid w:val="00971402"/>
    <w:rsid w:val="00971879"/>
    <w:rsid w:val="00986A90"/>
    <w:rsid w:val="00987B4A"/>
    <w:rsid w:val="00987CA0"/>
    <w:rsid w:val="00990231"/>
    <w:rsid w:val="00990283"/>
    <w:rsid w:val="009A15EC"/>
    <w:rsid w:val="009A581B"/>
    <w:rsid w:val="009B129F"/>
    <w:rsid w:val="009B48D9"/>
    <w:rsid w:val="009C768C"/>
    <w:rsid w:val="009D0939"/>
    <w:rsid w:val="009D1933"/>
    <w:rsid w:val="009D52F4"/>
    <w:rsid w:val="009E4FB3"/>
    <w:rsid w:val="009F3C00"/>
    <w:rsid w:val="009F3D0B"/>
    <w:rsid w:val="009F480D"/>
    <w:rsid w:val="009F4FF4"/>
    <w:rsid w:val="009F63B5"/>
    <w:rsid w:val="00A00195"/>
    <w:rsid w:val="00A00EFE"/>
    <w:rsid w:val="00A01197"/>
    <w:rsid w:val="00A01B28"/>
    <w:rsid w:val="00A02431"/>
    <w:rsid w:val="00A0452F"/>
    <w:rsid w:val="00A052E8"/>
    <w:rsid w:val="00A07CC8"/>
    <w:rsid w:val="00A117F1"/>
    <w:rsid w:val="00A119DA"/>
    <w:rsid w:val="00A24D61"/>
    <w:rsid w:val="00A255F6"/>
    <w:rsid w:val="00A3174D"/>
    <w:rsid w:val="00A341C0"/>
    <w:rsid w:val="00A36728"/>
    <w:rsid w:val="00A4479D"/>
    <w:rsid w:val="00A47129"/>
    <w:rsid w:val="00A577A6"/>
    <w:rsid w:val="00A6779C"/>
    <w:rsid w:val="00A67F11"/>
    <w:rsid w:val="00A72F0F"/>
    <w:rsid w:val="00A77DE1"/>
    <w:rsid w:val="00A836A4"/>
    <w:rsid w:val="00A84464"/>
    <w:rsid w:val="00A8678D"/>
    <w:rsid w:val="00A86A52"/>
    <w:rsid w:val="00A90ED5"/>
    <w:rsid w:val="00A90F39"/>
    <w:rsid w:val="00A9402B"/>
    <w:rsid w:val="00A97093"/>
    <w:rsid w:val="00AA01EF"/>
    <w:rsid w:val="00AA1BAD"/>
    <w:rsid w:val="00AA34C9"/>
    <w:rsid w:val="00AA35BC"/>
    <w:rsid w:val="00AA5340"/>
    <w:rsid w:val="00AB28D4"/>
    <w:rsid w:val="00AC013F"/>
    <w:rsid w:val="00AC5937"/>
    <w:rsid w:val="00AC5A54"/>
    <w:rsid w:val="00AC622E"/>
    <w:rsid w:val="00AC7942"/>
    <w:rsid w:val="00AC7F4B"/>
    <w:rsid w:val="00AD1C9E"/>
    <w:rsid w:val="00AD529D"/>
    <w:rsid w:val="00AD6BCF"/>
    <w:rsid w:val="00AD7479"/>
    <w:rsid w:val="00AD7F4C"/>
    <w:rsid w:val="00AE492D"/>
    <w:rsid w:val="00AE6969"/>
    <w:rsid w:val="00AE6F64"/>
    <w:rsid w:val="00AF180C"/>
    <w:rsid w:val="00AF32A7"/>
    <w:rsid w:val="00AF4D77"/>
    <w:rsid w:val="00AF5205"/>
    <w:rsid w:val="00AF6130"/>
    <w:rsid w:val="00B0597B"/>
    <w:rsid w:val="00B06CC1"/>
    <w:rsid w:val="00B104CF"/>
    <w:rsid w:val="00B12717"/>
    <w:rsid w:val="00B1273B"/>
    <w:rsid w:val="00B14E3E"/>
    <w:rsid w:val="00B15E7B"/>
    <w:rsid w:val="00B207EF"/>
    <w:rsid w:val="00B22E4F"/>
    <w:rsid w:val="00B23A85"/>
    <w:rsid w:val="00B24DF8"/>
    <w:rsid w:val="00B269A3"/>
    <w:rsid w:val="00B26B5F"/>
    <w:rsid w:val="00B270AF"/>
    <w:rsid w:val="00B277D5"/>
    <w:rsid w:val="00B32514"/>
    <w:rsid w:val="00B326F1"/>
    <w:rsid w:val="00B32BA4"/>
    <w:rsid w:val="00B33CAE"/>
    <w:rsid w:val="00B36874"/>
    <w:rsid w:val="00B36A17"/>
    <w:rsid w:val="00B36A7A"/>
    <w:rsid w:val="00B373D8"/>
    <w:rsid w:val="00B4009D"/>
    <w:rsid w:val="00B405D2"/>
    <w:rsid w:val="00B55671"/>
    <w:rsid w:val="00B60C65"/>
    <w:rsid w:val="00B64B17"/>
    <w:rsid w:val="00B73DBE"/>
    <w:rsid w:val="00B74332"/>
    <w:rsid w:val="00B8055B"/>
    <w:rsid w:val="00B84A27"/>
    <w:rsid w:val="00B87A53"/>
    <w:rsid w:val="00B91B20"/>
    <w:rsid w:val="00B95EFA"/>
    <w:rsid w:val="00B973E3"/>
    <w:rsid w:val="00BA1656"/>
    <w:rsid w:val="00BB56B2"/>
    <w:rsid w:val="00BB6C06"/>
    <w:rsid w:val="00BB6E17"/>
    <w:rsid w:val="00BC279A"/>
    <w:rsid w:val="00BD0669"/>
    <w:rsid w:val="00BD0A4D"/>
    <w:rsid w:val="00BD107C"/>
    <w:rsid w:val="00BE1654"/>
    <w:rsid w:val="00BE42E2"/>
    <w:rsid w:val="00BE5E98"/>
    <w:rsid w:val="00BF0555"/>
    <w:rsid w:val="00BF4DB9"/>
    <w:rsid w:val="00BF5657"/>
    <w:rsid w:val="00BF6BD6"/>
    <w:rsid w:val="00C01FDF"/>
    <w:rsid w:val="00C02288"/>
    <w:rsid w:val="00C06C6C"/>
    <w:rsid w:val="00C15A3B"/>
    <w:rsid w:val="00C23282"/>
    <w:rsid w:val="00C23333"/>
    <w:rsid w:val="00C2353A"/>
    <w:rsid w:val="00C24A00"/>
    <w:rsid w:val="00C269A8"/>
    <w:rsid w:val="00C27FA9"/>
    <w:rsid w:val="00C3052D"/>
    <w:rsid w:val="00C3161A"/>
    <w:rsid w:val="00C350AC"/>
    <w:rsid w:val="00C424C8"/>
    <w:rsid w:val="00C42DBA"/>
    <w:rsid w:val="00C4495F"/>
    <w:rsid w:val="00C44F40"/>
    <w:rsid w:val="00C5003B"/>
    <w:rsid w:val="00C549E0"/>
    <w:rsid w:val="00C57AF5"/>
    <w:rsid w:val="00C75BEC"/>
    <w:rsid w:val="00C76349"/>
    <w:rsid w:val="00C83C7F"/>
    <w:rsid w:val="00C87CF4"/>
    <w:rsid w:val="00C90BBF"/>
    <w:rsid w:val="00C93422"/>
    <w:rsid w:val="00C94DE2"/>
    <w:rsid w:val="00C96378"/>
    <w:rsid w:val="00C966B9"/>
    <w:rsid w:val="00CB0683"/>
    <w:rsid w:val="00CB08D1"/>
    <w:rsid w:val="00CB73A6"/>
    <w:rsid w:val="00CC0D78"/>
    <w:rsid w:val="00CC1E7E"/>
    <w:rsid w:val="00CC5FDC"/>
    <w:rsid w:val="00CD00A5"/>
    <w:rsid w:val="00CD02C1"/>
    <w:rsid w:val="00CD3E2A"/>
    <w:rsid w:val="00CD4314"/>
    <w:rsid w:val="00CD5654"/>
    <w:rsid w:val="00CD5904"/>
    <w:rsid w:val="00CE0245"/>
    <w:rsid w:val="00CE69F0"/>
    <w:rsid w:val="00CE6F0C"/>
    <w:rsid w:val="00CF0081"/>
    <w:rsid w:val="00CF1B11"/>
    <w:rsid w:val="00CF1BFA"/>
    <w:rsid w:val="00CF26CC"/>
    <w:rsid w:val="00CF5B57"/>
    <w:rsid w:val="00CF7BA6"/>
    <w:rsid w:val="00D023DF"/>
    <w:rsid w:val="00D02B3D"/>
    <w:rsid w:val="00D1013C"/>
    <w:rsid w:val="00D15631"/>
    <w:rsid w:val="00D16F31"/>
    <w:rsid w:val="00D24AA8"/>
    <w:rsid w:val="00D31A09"/>
    <w:rsid w:val="00D32EDC"/>
    <w:rsid w:val="00D34D10"/>
    <w:rsid w:val="00D35A4E"/>
    <w:rsid w:val="00D36242"/>
    <w:rsid w:val="00D37CF7"/>
    <w:rsid w:val="00D41AAA"/>
    <w:rsid w:val="00D505DA"/>
    <w:rsid w:val="00D51DA7"/>
    <w:rsid w:val="00D5276A"/>
    <w:rsid w:val="00D529C6"/>
    <w:rsid w:val="00D55282"/>
    <w:rsid w:val="00D57C8D"/>
    <w:rsid w:val="00D66DE1"/>
    <w:rsid w:val="00D73FD6"/>
    <w:rsid w:val="00D7545A"/>
    <w:rsid w:val="00D8103B"/>
    <w:rsid w:val="00D83566"/>
    <w:rsid w:val="00D84FA2"/>
    <w:rsid w:val="00D94987"/>
    <w:rsid w:val="00D95587"/>
    <w:rsid w:val="00D96136"/>
    <w:rsid w:val="00D97C78"/>
    <w:rsid w:val="00DA3789"/>
    <w:rsid w:val="00DA4AC2"/>
    <w:rsid w:val="00DA4F2B"/>
    <w:rsid w:val="00DA62F0"/>
    <w:rsid w:val="00DA6567"/>
    <w:rsid w:val="00DA7548"/>
    <w:rsid w:val="00DB4ADC"/>
    <w:rsid w:val="00DB5932"/>
    <w:rsid w:val="00DB76EB"/>
    <w:rsid w:val="00DC5F22"/>
    <w:rsid w:val="00DC6C75"/>
    <w:rsid w:val="00DD2BFB"/>
    <w:rsid w:val="00DD587F"/>
    <w:rsid w:val="00DD5F44"/>
    <w:rsid w:val="00DD70ED"/>
    <w:rsid w:val="00DE1C84"/>
    <w:rsid w:val="00DE2021"/>
    <w:rsid w:val="00DF06EE"/>
    <w:rsid w:val="00DF1C2E"/>
    <w:rsid w:val="00DF2959"/>
    <w:rsid w:val="00DF2AB5"/>
    <w:rsid w:val="00DF58A7"/>
    <w:rsid w:val="00DF5902"/>
    <w:rsid w:val="00DF5F09"/>
    <w:rsid w:val="00DF6670"/>
    <w:rsid w:val="00E06DB8"/>
    <w:rsid w:val="00E06DC9"/>
    <w:rsid w:val="00E11F07"/>
    <w:rsid w:val="00E31712"/>
    <w:rsid w:val="00E317D5"/>
    <w:rsid w:val="00E44BC8"/>
    <w:rsid w:val="00E44C30"/>
    <w:rsid w:val="00E44D5A"/>
    <w:rsid w:val="00E45C1C"/>
    <w:rsid w:val="00E45E1B"/>
    <w:rsid w:val="00E47E29"/>
    <w:rsid w:val="00E51772"/>
    <w:rsid w:val="00E550C1"/>
    <w:rsid w:val="00E62352"/>
    <w:rsid w:val="00E63679"/>
    <w:rsid w:val="00E67357"/>
    <w:rsid w:val="00E67E1F"/>
    <w:rsid w:val="00E857A1"/>
    <w:rsid w:val="00E902BD"/>
    <w:rsid w:val="00E9058D"/>
    <w:rsid w:val="00E9132C"/>
    <w:rsid w:val="00E9140C"/>
    <w:rsid w:val="00E9308A"/>
    <w:rsid w:val="00E94609"/>
    <w:rsid w:val="00EA221E"/>
    <w:rsid w:val="00EA7F08"/>
    <w:rsid w:val="00EB0092"/>
    <w:rsid w:val="00EB3963"/>
    <w:rsid w:val="00EC0D25"/>
    <w:rsid w:val="00EC1549"/>
    <w:rsid w:val="00ED0CFF"/>
    <w:rsid w:val="00EE1952"/>
    <w:rsid w:val="00EE5FCB"/>
    <w:rsid w:val="00EF590D"/>
    <w:rsid w:val="00F001A4"/>
    <w:rsid w:val="00F0031F"/>
    <w:rsid w:val="00F025B5"/>
    <w:rsid w:val="00F07355"/>
    <w:rsid w:val="00F11C6D"/>
    <w:rsid w:val="00F12738"/>
    <w:rsid w:val="00F1329E"/>
    <w:rsid w:val="00F26F58"/>
    <w:rsid w:val="00F27337"/>
    <w:rsid w:val="00F3128A"/>
    <w:rsid w:val="00F32681"/>
    <w:rsid w:val="00F3307D"/>
    <w:rsid w:val="00F33378"/>
    <w:rsid w:val="00F33440"/>
    <w:rsid w:val="00F34FE0"/>
    <w:rsid w:val="00F35311"/>
    <w:rsid w:val="00F37835"/>
    <w:rsid w:val="00F5024F"/>
    <w:rsid w:val="00F5402A"/>
    <w:rsid w:val="00F57486"/>
    <w:rsid w:val="00F600F2"/>
    <w:rsid w:val="00F62266"/>
    <w:rsid w:val="00F639B3"/>
    <w:rsid w:val="00F64528"/>
    <w:rsid w:val="00F66485"/>
    <w:rsid w:val="00F72084"/>
    <w:rsid w:val="00F76763"/>
    <w:rsid w:val="00F82001"/>
    <w:rsid w:val="00F82C6B"/>
    <w:rsid w:val="00F85D4F"/>
    <w:rsid w:val="00F8679A"/>
    <w:rsid w:val="00F918A0"/>
    <w:rsid w:val="00F922EF"/>
    <w:rsid w:val="00F9542F"/>
    <w:rsid w:val="00F97841"/>
    <w:rsid w:val="00FA6B91"/>
    <w:rsid w:val="00FB6990"/>
    <w:rsid w:val="00FC3FF8"/>
    <w:rsid w:val="00FC661A"/>
    <w:rsid w:val="00FC6D04"/>
    <w:rsid w:val="00FD031F"/>
    <w:rsid w:val="00FD381F"/>
    <w:rsid w:val="00FD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FF92A"/>
  <w15:chartTrackingRefBased/>
  <w15:docId w15:val="{D27A0CFE-E71A-460F-9957-B577FA8A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61A"/>
    <w:pPr>
      <w:spacing w:after="160" w:line="259" w:lineRule="auto"/>
    </w:pPr>
    <w:rPr>
      <w:sz w:val="22"/>
      <w:szCs w:val="22"/>
    </w:rPr>
  </w:style>
  <w:style w:type="paragraph" w:styleId="Heading4">
    <w:name w:val="heading 4"/>
    <w:basedOn w:val="Normal"/>
    <w:link w:val="Heading4Char"/>
    <w:uiPriority w:val="9"/>
    <w:qFormat/>
    <w:rsid w:val="00DD587F"/>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180"/>
    <w:pPr>
      <w:ind w:left="720"/>
      <w:contextualSpacing/>
    </w:pPr>
  </w:style>
  <w:style w:type="table" w:styleId="TableGrid">
    <w:name w:val="Table Grid"/>
    <w:basedOn w:val="TableNormal"/>
    <w:uiPriority w:val="39"/>
    <w:rsid w:val="00D52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251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B32514"/>
    <w:rPr>
      <w:rFonts w:ascii="Tahoma" w:hAnsi="Tahoma" w:cs="Tahoma"/>
      <w:sz w:val="16"/>
      <w:szCs w:val="16"/>
    </w:rPr>
  </w:style>
  <w:style w:type="character" w:styleId="Hyperlink">
    <w:name w:val="Hyperlink"/>
    <w:uiPriority w:val="99"/>
    <w:unhideWhenUsed/>
    <w:rsid w:val="00B32514"/>
    <w:rPr>
      <w:rFonts w:cs="Times New Roman"/>
      <w:color w:val="0000FF"/>
      <w:u w:val="single"/>
    </w:rPr>
  </w:style>
  <w:style w:type="paragraph" w:styleId="FootnoteText">
    <w:name w:val="footnote text"/>
    <w:basedOn w:val="Normal"/>
    <w:link w:val="FootnoteTextChar"/>
    <w:uiPriority w:val="99"/>
    <w:semiHidden/>
    <w:unhideWhenUsed/>
    <w:rsid w:val="005C6A58"/>
    <w:pPr>
      <w:spacing w:after="0" w:line="240" w:lineRule="auto"/>
    </w:pPr>
    <w:rPr>
      <w:sz w:val="20"/>
      <w:szCs w:val="20"/>
      <w:lang w:val="x-none" w:eastAsia="x-none"/>
    </w:rPr>
  </w:style>
  <w:style w:type="character" w:customStyle="1" w:styleId="FootnoteTextChar">
    <w:name w:val="Footnote Text Char"/>
    <w:link w:val="FootnoteText"/>
    <w:uiPriority w:val="99"/>
    <w:semiHidden/>
    <w:locked/>
    <w:rsid w:val="005C6A58"/>
    <w:rPr>
      <w:rFonts w:cs="Times New Roman"/>
      <w:sz w:val="20"/>
      <w:szCs w:val="20"/>
    </w:rPr>
  </w:style>
  <w:style w:type="character" w:styleId="FootnoteReference">
    <w:name w:val="footnote reference"/>
    <w:uiPriority w:val="99"/>
    <w:semiHidden/>
    <w:unhideWhenUsed/>
    <w:rsid w:val="005C6A58"/>
    <w:rPr>
      <w:rFonts w:cs="Times New Roman"/>
      <w:vertAlign w:val="superscript"/>
    </w:rPr>
  </w:style>
  <w:style w:type="paragraph" w:styleId="NormalWeb">
    <w:name w:val="Normal (Web)"/>
    <w:basedOn w:val="Normal"/>
    <w:uiPriority w:val="99"/>
    <w:unhideWhenUsed/>
    <w:rsid w:val="000E192E"/>
    <w:pPr>
      <w:spacing w:before="100" w:beforeAutospacing="1" w:after="100" w:afterAutospacing="1" w:line="240" w:lineRule="auto"/>
    </w:pPr>
    <w:rPr>
      <w:rFonts w:ascii="Times New Roman" w:hAnsi="Times New Roman"/>
      <w:sz w:val="24"/>
      <w:szCs w:val="24"/>
    </w:rPr>
  </w:style>
  <w:style w:type="character" w:styleId="FollowedHyperlink">
    <w:name w:val="FollowedHyperlink"/>
    <w:uiPriority w:val="99"/>
    <w:semiHidden/>
    <w:unhideWhenUsed/>
    <w:rsid w:val="000E192E"/>
    <w:rPr>
      <w:rFonts w:cs="Times New Roman"/>
      <w:color w:val="954F72"/>
      <w:u w:val="single"/>
    </w:rPr>
  </w:style>
  <w:style w:type="character" w:customStyle="1" w:styleId="Heading4Char">
    <w:name w:val="Heading 4 Char"/>
    <w:link w:val="Heading4"/>
    <w:uiPriority w:val="9"/>
    <w:rsid w:val="00DD587F"/>
    <w:rPr>
      <w:rFonts w:ascii="Times New Roman" w:hAnsi="Times New Roman"/>
      <w:b/>
      <w:bCs/>
      <w:sz w:val="24"/>
      <w:szCs w:val="24"/>
    </w:rPr>
  </w:style>
  <w:style w:type="character" w:customStyle="1" w:styleId="UnresolvedMention1">
    <w:name w:val="Unresolved Mention1"/>
    <w:uiPriority w:val="99"/>
    <w:semiHidden/>
    <w:unhideWhenUsed/>
    <w:rsid w:val="00916E0A"/>
    <w:rPr>
      <w:color w:val="808080"/>
      <w:shd w:val="clear" w:color="auto" w:fill="E6E6E6"/>
    </w:rPr>
  </w:style>
  <w:style w:type="paragraph" w:styleId="PlainText">
    <w:name w:val="Plain Text"/>
    <w:basedOn w:val="Normal"/>
    <w:link w:val="PlainTextChar"/>
    <w:uiPriority w:val="99"/>
    <w:unhideWhenUsed/>
    <w:rsid w:val="00A00195"/>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00195"/>
    <w:rPr>
      <w:rFonts w:eastAsiaTheme="minorHAnsi" w:cstheme="minorBidi"/>
      <w:sz w:val="22"/>
      <w:szCs w:val="21"/>
    </w:rPr>
  </w:style>
  <w:style w:type="character" w:styleId="UnresolvedMention">
    <w:name w:val="Unresolved Mention"/>
    <w:basedOn w:val="DefaultParagraphFont"/>
    <w:uiPriority w:val="99"/>
    <w:semiHidden/>
    <w:unhideWhenUsed/>
    <w:rsid w:val="00D32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31046">
      <w:bodyDiv w:val="1"/>
      <w:marLeft w:val="0"/>
      <w:marRight w:val="0"/>
      <w:marTop w:val="0"/>
      <w:marBottom w:val="0"/>
      <w:divBdr>
        <w:top w:val="none" w:sz="0" w:space="0" w:color="auto"/>
        <w:left w:val="none" w:sz="0" w:space="0" w:color="auto"/>
        <w:bottom w:val="none" w:sz="0" w:space="0" w:color="auto"/>
        <w:right w:val="none" w:sz="0" w:space="0" w:color="auto"/>
      </w:divBdr>
    </w:div>
    <w:div w:id="306595065">
      <w:bodyDiv w:val="1"/>
      <w:marLeft w:val="0"/>
      <w:marRight w:val="0"/>
      <w:marTop w:val="0"/>
      <w:marBottom w:val="0"/>
      <w:divBdr>
        <w:top w:val="none" w:sz="0" w:space="0" w:color="auto"/>
        <w:left w:val="none" w:sz="0" w:space="0" w:color="auto"/>
        <w:bottom w:val="none" w:sz="0" w:space="0" w:color="auto"/>
        <w:right w:val="none" w:sz="0" w:space="0" w:color="auto"/>
      </w:divBdr>
    </w:div>
    <w:div w:id="368262859">
      <w:bodyDiv w:val="1"/>
      <w:marLeft w:val="0"/>
      <w:marRight w:val="0"/>
      <w:marTop w:val="0"/>
      <w:marBottom w:val="0"/>
      <w:divBdr>
        <w:top w:val="none" w:sz="0" w:space="0" w:color="auto"/>
        <w:left w:val="none" w:sz="0" w:space="0" w:color="auto"/>
        <w:bottom w:val="none" w:sz="0" w:space="0" w:color="auto"/>
        <w:right w:val="none" w:sz="0" w:space="0" w:color="auto"/>
      </w:divBdr>
    </w:div>
    <w:div w:id="811287924">
      <w:bodyDiv w:val="1"/>
      <w:marLeft w:val="0"/>
      <w:marRight w:val="0"/>
      <w:marTop w:val="0"/>
      <w:marBottom w:val="0"/>
      <w:divBdr>
        <w:top w:val="none" w:sz="0" w:space="0" w:color="auto"/>
        <w:left w:val="none" w:sz="0" w:space="0" w:color="auto"/>
        <w:bottom w:val="none" w:sz="0" w:space="0" w:color="auto"/>
        <w:right w:val="none" w:sz="0" w:space="0" w:color="auto"/>
      </w:divBdr>
    </w:div>
    <w:div w:id="811674588">
      <w:bodyDiv w:val="1"/>
      <w:marLeft w:val="0"/>
      <w:marRight w:val="0"/>
      <w:marTop w:val="0"/>
      <w:marBottom w:val="0"/>
      <w:divBdr>
        <w:top w:val="none" w:sz="0" w:space="0" w:color="auto"/>
        <w:left w:val="none" w:sz="0" w:space="0" w:color="auto"/>
        <w:bottom w:val="none" w:sz="0" w:space="0" w:color="auto"/>
        <w:right w:val="none" w:sz="0" w:space="0" w:color="auto"/>
      </w:divBdr>
    </w:div>
    <w:div w:id="815335575">
      <w:bodyDiv w:val="1"/>
      <w:marLeft w:val="0"/>
      <w:marRight w:val="0"/>
      <w:marTop w:val="0"/>
      <w:marBottom w:val="0"/>
      <w:divBdr>
        <w:top w:val="none" w:sz="0" w:space="0" w:color="auto"/>
        <w:left w:val="none" w:sz="0" w:space="0" w:color="auto"/>
        <w:bottom w:val="none" w:sz="0" w:space="0" w:color="auto"/>
        <w:right w:val="none" w:sz="0" w:space="0" w:color="auto"/>
      </w:divBdr>
    </w:div>
    <w:div w:id="1480687447">
      <w:marLeft w:val="0"/>
      <w:marRight w:val="0"/>
      <w:marTop w:val="0"/>
      <w:marBottom w:val="0"/>
      <w:divBdr>
        <w:top w:val="none" w:sz="0" w:space="0" w:color="auto"/>
        <w:left w:val="none" w:sz="0" w:space="0" w:color="auto"/>
        <w:bottom w:val="none" w:sz="0" w:space="0" w:color="auto"/>
        <w:right w:val="none" w:sz="0" w:space="0" w:color="auto"/>
      </w:divBdr>
      <w:divsChild>
        <w:div w:id="1480687443">
          <w:marLeft w:val="0"/>
          <w:marRight w:val="0"/>
          <w:marTop w:val="0"/>
          <w:marBottom w:val="0"/>
          <w:divBdr>
            <w:top w:val="none" w:sz="0" w:space="0" w:color="auto"/>
            <w:left w:val="none" w:sz="0" w:space="0" w:color="auto"/>
            <w:bottom w:val="none" w:sz="0" w:space="0" w:color="auto"/>
            <w:right w:val="none" w:sz="0" w:space="0" w:color="auto"/>
          </w:divBdr>
        </w:div>
        <w:div w:id="1480687445">
          <w:marLeft w:val="0"/>
          <w:marRight w:val="0"/>
          <w:marTop w:val="0"/>
          <w:marBottom w:val="0"/>
          <w:divBdr>
            <w:top w:val="none" w:sz="0" w:space="0" w:color="auto"/>
            <w:left w:val="none" w:sz="0" w:space="0" w:color="auto"/>
            <w:bottom w:val="none" w:sz="0" w:space="0" w:color="auto"/>
            <w:right w:val="none" w:sz="0" w:space="0" w:color="auto"/>
          </w:divBdr>
        </w:div>
        <w:div w:id="1480687449">
          <w:marLeft w:val="0"/>
          <w:marRight w:val="0"/>
          <w:marTop w:val="0"/>
          <w:marBottom w:val="0"/>
          <w:divBdr>
            <w:top w:val="none" w:sz="0" w:space="0" w:color="auto"/>
            <w:left w:val="none" w:sz="0" w:space="0" w:color="auto"/>
            <w:bottom w:val="none" w:sz="0" w:space="0" w:color="auto"/>
            <w:right w:val="none" w:sz="0" w:space="0" w:color="auto"/>
          </w:divBdr>
        </w:div>
        <w:div w:id="1480687450">
          <w:marLeft w:val="0"/>
          <w:marRight w:val="0"/>
          <w:marTop w:val="0"/>
          <w:marBottom w:val="0"/>
          <w:divBdr>
            <w:top w:val="none" w:sz="0" w:space="0" w:color="auto"/>
            <w:left w:val="none" w:sz="0" w:space="0" w:color="auto"/>
            <w:bottom w:val="none" w:sz="0" w:space="0" w:color="auto"/>
            <w:right w:val="none" w:sz="0" w:space="0" w:color="auto"/>
          </w:divBdr>
        </w:div>
        <w:div w:id="1480687451">
          <w:marLeft w:val="0"/>
          <w:marRight w:val="0"/>
          <w:marTop w:val="0"/>
          <w:marBottom w:val="0"/>
          <w:divBdr>
            <w:top w:val="none" w:sz="0" w:space="0" w:color="auto"/>
            <w:left w:val="none" w:sz="0" w:space="0" w:color="auto"/>
            <w:bottom w:val="none" w:sz="0" w:space="0" w:color="auto"/>
            <w:right w:val="none" w:sz="0" w:space="0" w:color="auto"/>
          </w:divBdr>
        </w:div>
        <w:div w:id="1480687452">
          <w:marLeft w:val="0"/>
          <w:marRight w:val="0"/>
          <w:marTop w:val="0"/>
          <w:marBottom w:val="0"/>
          <w:divBdr>
            <w:top w:val="none" w:sz="0" w:space="0" w:color="auto"/>
            <w:left w:val="none" w:sz="0" w:space="0" w:color="auto"/>
            <w:bottom w:val="none" w:sz="0" w:space="0" w:color="auto"/>
            <w:right w:val="none" w:sz="0" w:space="0" w:color="auto"/>
          </w:divBdr>
        </w:div>
      </w:divsChild>
    </w:div>
    <w:div w:id="1480687448">
      <w:marLeft w:val="0"/>
      <w:marRight w:val="0"/>
      <w:marTop w:val="0"/>
      <w:marBottom w:val="0"/>
      <w:divBdr>
        <w:top w:val="none" w:sz="0" w:space="0" w:color="auto"/>
        <w:left w:val="none" w:sz="0" w:space="0" w:color="auto"/>
        <w:bottom w:val="none" w:sz="0" w:space="0" w:color="auto"/>
        <w:right w:val="none" w:sz="0" w:space="0" w:color="auto"/>
      </w:divBdr>
      <w:divsChild>
        <w:div w:id="1480687442">
          <w:marLeft w:val="0"/>
          <w:marRight w:val="0"/>
          <w:marTop w:val="0"/>
          <w:marBottom w:val="0"/>
          <w:divBdr>
            <w:top w:val="none" w:sz="0" w:space="0" w:color="auto"/>
            <w:left w:val="none" w:sz="0" w:space="0" w:color="auto"/>
            <w:bottom w:val="none" w:sz="0" w:space="0" w:color="auto"/>
            <w:right w:val="none" w:sz="0" w:space="0" w:color="auto"/>
          </w:divBdr>
        </w:div>
        <w:div w:id="1480687444">
          <w:marLeft w:val="0"/>
          <w:marRight w:val="0"/>
          <w:marTop w:val="0"/>
          <w:marBottom w:val="0"/>
          <w:divBdr>
            <w:top w:val="none" w:sz="0" w:space="0" w:color="auto"/>
            <w:left w:val="none" w:sz="0" w:space="0" w:color="auto"/>
            <w:bottom w:val="none" w:sz="0" w:space="0" w:color="auto"/>
            <w:right w:val="none" w:sz="0" w:space="0" w:color="auto"/>
          </w:divBdr>
        </w:div>
        <w:div w:id="1480687446">
          <w:marLeft w:val="0"/>
          <w:marRight w:val="0"/>
          <w:marTop w:val="0"/>
          <w:marBottom w:val="0"/>
          <w:divBdr>
            <w:top w:val="none" w:sz="0" w:space="0" w:color="auto"/>
            <w:left w:val="none" w:sz="0" w:space="0" w:color="auto"/>
            <w:bottom w:val="none" w:sz="0" w:space="0" w:color="auto"/>
            <w:right w:val="none" w:sz="0" w:space="0" w:color="auto"/>
          </w:divBdr>
        </w:div>
        <w:div w:id="1480687453">
          <w:marLeft w:val="0"/>
          <w:marRight w:val="0"/>
          <w:marTop w:val="0"/>
          <w:marBottom w:val="0"/>
          <w:divBdr>
            <w:top w:val="none" w:sz="0" w:space="0" w:color="auto"/>
            <w:left w:val="none" w:sz="0" w:space="0" w:color="auto"/>
            <w:bottom w:val="none" w:sz="0" w:space="0" w:color="auto"/>
            <w:right w:val="none" w:sz="0" w:space="0" w:color="auto"/>
          </w:divBdr>
        </w:div>
        <w:div w:id="1480687454">
          <w:marLeft w:val="0"/>
          <w:marRight w:val="0"/>
          <w:marTop w:val="0"/>
          <w:marBottom w:val="0"/>
          <w:divBdr>
            <w:top w:val="none" w:sz="0" w:space="0" w:color="auto"/>
            <w:left w:val="none" w:sz="0" w:space="0" w:color="auto"/>
            <w:bottom w:val="none" w:sz="0" w:space="0" w:color="auto"/>
            <w:right w:val="none" w:sz="0" w:space="0" w:color="auto"/>
          </w:divBdr>
        </w:div>
        <w:div w:id="1480687455">
          <w:marLeft w:val="0"/>
          <w:marRight w:val="0"/>
          <w:marTop w:val="0"/>
          <w:marBottom w:val="0"/>
          <w:divBdr>
            <w:top w:val="none" w:sz="0" w:space="0" w:color="auto"/>
            <w:left w:val="none" w:sz="0" w:space="0" w:color="auto"/>
            <w:bottom w:val="none" w:sz="0" w:space="0" w:color="auto"/>
            <w:right w:val="none" w:sz="0" w:space="0" w:color="auto"/>
          </w:divBdr>
        </w:div>
      </w:divsChild>
    </w:div>
    <w:div w:id="1655065847">
      <w:bodyDiv w:val="1"/>
      <w:marLeft w:val="0"/>
      <w:marRight w:val="0"/>
      <w:marTop w:val="0"/>
      <w:marBottom w:val="0"/>
      <w:divBdr>
        <w:top w:val="none" w:sz="0" w:space="0" w:color="auto"/>
        <w:left w:val="none" w:sz="0" w:space="0" w:color="auto"/>
        <w:bottom w:val="none" w:sz="0" w:space="0" w:color="auto"/>
        <w:right w:val="none" w:sz="0" w:space="0" w:color="auto"/>
      </w:divBdr>
    </w:div>
    <w:div w:id="17990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A4359-AA7F-4CB9-86D2-AC837CCB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H. Charles</dc:creator>
  <cp:keywords/>
  <dc:description/>
  <cp:lastModifiedBy>Geisce Ly</cp:lastModifiedBy>
  <cp:revision>26</cp:revision>
  <cp:lastPrinted>2021-10-15T17:29:00Z</cp:lastPrinted>
  <dcterms:created xsi:type="dcterms:W3CDTF">2022-09-16T00:12:00Z</dcterms:created>
  <dcterms:modified xsi:type="dcterms:W3CDTF">2022-10-16T22:49:00Z</dcterms:modified>
</cp:coreProperties>
</file>